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DD" w:rsidRDefault="007D13DD" w:rsidP="007D13DD">
      <w:pPr>
        <w:jc w:val="center"/>
        <w:rPr>
          <w:rFonts w:ascii="Times New Roman" w:hAnsi="Times New Roman"/>
          <w:sz w:val="32"/>
          <w:szCs w:val="32"/>
        </w:rPr>
      </w:pPr>
      <w:r>
        <w:t xml:space="preserve"> </w:t>
      </w:r>
    </w:p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7D13DD" w:rsidRPr="008A7F93" w:rsidTr="008E6E9D">
        <w:trPr>
          <w:cantSplit/>
        </w:trPr>
        <w:tc>
          <w:tcPr>
            <w:tcW w:w="4320" w:type="dxa"/>
          </w:tcPr>
          <w:p w:rsidR="007D13DD" w:rsidRPr="008A7F93" w:rsidRDefault="007D13DD" w:rsidP="008E6E9D">
            <w:pPr>
              <w:suppressAutoHyphens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</w:p>
          <w:p w:rsidR="007D13DD" w:rsidRPr="008A7F93" w:rsidRDefault="007D13DD" w:rsidP="008E6E9D">
            <w:pPr>
              <w:suppressAutoHyphens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      БАШ</w:t>
            </w:r>
            <w:proofErr w:type="gramStart"/>
            <w:r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>?О</w:t>
            </w:r>
            <w:proofErr w:type="gramEnd"/>
            <w:r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>РТОСТАН РЕСПУБЛИКА№Ы</w:t>
            </w:r>
          </w:p>
          <w:p w:rsidR="007D13DD" w:rsidRPr="008A7F93" w:rsidRDefault="007D13DD" w:rsidP="008E6E9D">
            <w:pPr>
              <w:suppressAutoHyphens/>
              <w:jc w:val="center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>М</w:t>
            </w:r>
            <w:proofErr w:type="gramStart"/>
            <w:r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>»С</w:t>
            </w:r>
            <w:proofErr w:type="gramEnd"/>
            <w:r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>ЕТЛЕ РАЙОНЫ</w:t>
            </w:r>
          </w:p>
          <w:p w:rsidR="007D13DD" w:rsidRPr="008A7F93" w:rsidRDefault="007D13DD" w:rsidP="008E6E9D">
            <w:pPr>
              <w:keepNext/>
              <w:tabs>
                <w:tab w:val="num" w:pos="0"/>
                <w:tab w:val="num" w:pos="360"/>
              </w:tabs>
              <w:suppressAutoHyphens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>МУНИЦИПАЛЬ РАЙОНЫНЫ*</w:t>
            </w:r>
          </w:p>
          <w:p w:rsidR="007D13DD" w:rsidRPr="008A7F93" w:rsidRDefault="007D13DD" w:rsidP="008E6E9D">
            <w:pPr>
              <w:suppressAutoHyphens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 w:rsidRPr="008A7F93">
              <w:rPr>
                <w:rFonts w:ascii="TimBashk" w:hAnsi="TimBashk"/>
                <w:sz w:val="18"/>
                <w:szCs w:val="18"/>
                <w:lang w:eastAsia="ar-SA"/>
              </w:rPr>
              <w:t>ЙОНОС  АУЫЛ СОВЕТЫ</w:t>
            </w:r>
          </w:p>
          <w:p w:rsidR="007D13DD" w:rsidRPr="008A7F93" w:rsidRDefault="007D13DD" w:rsidP="008E6E9D">
            <w:pPr>
              <w:suppressAutoHyphens/>
              <w:jc w:val="center"/>
              <w:rPr>
                <w:rFonts w:ascii="TimBashk" w:hAnsi="TimBashk"/>
                <w:sz w:val="18"/>
                <w:szCs w:val="18"/>
                <w:lang w:eastAsia="ar-SA"/>
              </w:rPr>
            </w:pPr>
            <w:r w:rsidRPr="008A7F93">
              <w:rPr>
                <w:rFonts w:ascii="TimBashk" w:hAnsi="TimBashk"/>
                <w:sz w:val="18"/>
                <w:szCs w:val="18"/>
                <w:lang w:eastAsia="ar-SA"/>
              </w:rPr>
              <w:t>АУЫЛ БИ</w:t>
            </w:r>
            <w:proofErr w:type="gramStart"/>
            <w:r w:rsidRPr="008A7F93">
              <w:rPr>
                <w:rFonts w:ascii="TimBashk" w:hAnsi="TimBashk"/>
                <w:sz w:val="18"/>
                <w:szCs w:val="18"/>
                <w:lang w:eastAsia="ar-SA"/>
              </w:rPr>
              <w:t>Л»</w:t>
            </w:r>
            <w:proofErr w:type="gramEnd"/>
            <w:r w:rsidRPr="008A7F93">
              <w:rPr>
                <w:rFonts w:ascii="TimBashk" w:hAnsi="TimBashk"/>
                <w:sz w:val="18"/>
                <w:szCs w:val="18"/>
                <w:lang w:eastAsia="ar-SA"/>
              </w:rPr>
              <w:t>М»№Е</w:t>
            </w:r>
          </w:p>
          <w:p w:rsidR="007D13DD" w:rsidRPr="008A7F93" w:rsidRDefault="007D13DD" w:rsidP="008E6E9D">
            <w:pPr>
              <w:keepNext/>
              <w:tabs>
                <w:tab w:val="num" w:pos="0"/>
                <w:tab w:val="num" w:pos="360"/>
              </w:tabs>
              <w:suppressAutoHyphens/>
              <w:ind w:left="864" w:hanging="864"/>
              <w:jc w:val="center"/>
              <w:outlineLvl w:val="3"/>
              <w:rPr>
                <w:rFonts w:ascii="TimBashk" w:hAnsi="TimBashk"/>
                <w:bCs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noProof/>
                <w:sz w:val="22"/>
                <w:szCs w:val="2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264160</wp:posOffset>
                      </wp:positionV>
                      <wp:extent cx="6515100" cy="40005"/>
                      <wp:effectExtent l="0" t="19050" r="19050" b="5524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4000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20.8pt" to="508.4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" strokeweight="4.5pt">
                      <v:stroke linestyle="thinThick"/>
                    </v:line>
                  </w:pict>
                </mc:Fallback>
              </mc:AlternateContent>
            </w:r>
            <w:r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 xml:space="preserve"> ХАКИМИ</w:t>
            </w:r>
            <w:proofErr w:type="gramStart"/>
            <w:r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>»Т</w:t>
            </w:r>
            <w:proofErr w:type="gramEnd"/>
            <w:r w:rsidRPr="008A7F93">
              <w:rPr>
                <w:rFonts w:ascii="TimBashk" w:hAnsi="TimBashk"/>
                <w:bCs/>
                <w:sz w:val="18"/>
                <w:szCs w:val="18"/>
                <w:lang w:eastAsia="ar-SA"/>
              </w:rPr>
              <w:t>Е</w:t>
            </w:r>
          </w:p>
        </w:tc>
        <w:tc>
          <w:tcPr>
            <w:tcW w:w="1717" w:type="dxa"/>
            <w:hideMark/>
          </w:tcPr>
          <w:p w:rsidR="007D13DD" w:rsidRPr="008A7F93" w:rsidRDefault="007D13DD" w:rsidP="008E6E9D">
            <w:pPr>
              <w:suppressAutoHyphens/>
              <w:jc w:val="center"/>
              <w:rPr>
                <w:rFonts w:ascii="Bash" w:hAnsi="Bash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bidi="ar-SA"/>
              </w:rPr>
              <w:drawing>
                <wp:inline distT="0" distB="0" distL="0" distR="0">
                  <wp:extent cx="829945" cy="10414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945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7D13DD" w:rsidRPr="008A7F93" w:rsidRDefault="007D13DD" w:rsidP="008E6E9D">
            <w:pPr>
              <w:suppressAutoHyphens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</w:p>
          <w:p w:rsidR="007D13DD" w:rsidRPr="008A7F93" w:rsidRDefault="007D13DD" w:rsidP="008E6E9D">
            <w:pPr>
              <w:suppressAutoHyphens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АДМИНИСТРАЦИЯ</w:t>
            </w:r>
          </w:p>
          <w:p w:rsidR="007D13DD" w:rsidRPr="008A7F93" w:rsidRDefault="007D13DD" w:rsidP="008E6E9D">
            <w:pPr>
              <w:suppressAutoHyphens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СЕЛЬСКОГО ПОСЕЛЕНИЯ</w:t>
            </w:r>
          </w:p>
          <w:p w:rsidR="007D13DD" w:rsidRPr="008A7F93" w:rsidRDefault="007D13DD" w:rsidP="008E6E9D">
            <w:pPr>
              <w:suppressAutoHyphens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ЮНУСОВСКИЙ СЕЛЬСОВЕТ</w:t>
            </w:r>
          </w:p>
          <w:p w:rsidR="007D13DD" w:rsidRPr="008A7F93" w:rsidRDefault="007D13DD" w:rsidP="008E6E9D">
            <w:pPr>
              <w:suppressAutoHyphens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МУНИЦИПАЛЬНОГО РАЙОНА</w:t>
            </w:r>
          </w:p>
          <w:p w:rsidR="007D13DD" w:rsidRPr="008A7F93" w:rsidRDefault="007D13DD" w:rsidP="008E6E9D">
            <w:pPr>
              <w:suppressAutoHyphens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МЕЧЕТЛИНСКИЙ РАЙОН</w:t>
            </w:r>
          </w:p>
          <w:p w:rsidR="007D13DD" w:rsidRPr="008A7F93" w:rsidRDefault="007D13DD" w:rsidP="008E6E9D">
            <w:pPr>
              <w:suppressAutoHyphens/>
              <w:jc w:val="center"/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</w:pPr>
            <w:r w:rsidRPr="008A7F93">
              <w:rPr>
                <w:rFonts w:ascii="Times New Roman" w:hAnsi="Times New Roman"/>
                <w:bCs/>
                <w:sz w:val="18"/>
                <w:szCs w:val="18"/>
                <w:lang w:eastAsia="ar-SA"/>
              </w:rPr>
              <w:t>РЕСПУБЛИКИ  БАШКОРТОСТАН</w:t>
            </w:r>
          </w:p>
          <w:p w:rsidR="007D13DD" w:rsidRPr="008A7F93" w:rsidRDefault="007D13DD" w:rsidP="008E6E9D">
            <w:pPr>
              <w:suppressAutoHyphens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</w:tr>
    </w:tbl>
    <w:p w:rsidR="007D13DD" w:rsidRPr="008A7F93" w:rsidRDefault="007D13DD" w:rsidP="007D13DD">
      <w:pPr>
        <w:suppressAutoHyphens/>
        <w:rPr>
          <w:rFonts w:ascii="Bash" w:hAnsi="Bash"/>
          <w:sz w:val="18"/>
          <w:szCs w:val="18"/>
          <w:lang w:eastAsia="ar-SA"/>
        </w:rPr>
      </w:pPr>
      <w:r w:rsidRPr="008A7F93">
        <w:rPr>
          <w:rFonts w:ascii="Times New Roman" w:hAnsi="Times New Roman"/>
          <w:sz w:val="18"/>
          <w:szCs w:val="18"/>
          <w:lang w:val="en-US" w:eastAsia="ar-SA"/>
        </w:rPr>
        <w:t xml:space="preserve">                                          </w:t>
      </w:r>
    </w:p>
    <w:p w:rsidR="007D13DD" w:rsidRDefault="007D13DD" w:rsidP="007D13DD">
      <w:pPr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8A7F93">
        <w:rPr>
          <w:rFonts w:ascii="TimBashk" w:hAnsi="TimBashk"/>
          <w:b/>
          <w:sz w:val="28"/>
          <w:szCs w:val="28"/>
          <w:lang w:eastAsia="ar-SA"/>
        </w:rPr>
        <w:t xml:space="preserve">    ?АРАР</w:t>
      </w:r>
      <w:r w:rsidRPr="008A7F93">
        <w:rPr>
          <w:rFonts w:ascii="TimBashk" w:hAnsi="TimBashk"/>
          <w:b/>
          <w:sz w:val="28"/>
          <w:szCs w:val="28"/>
          <w:lang w:eastAsia="ar-SA"/>
        </w:rPr>
        <w:tab/>
      </w:r>
      <w:r w:rsidRPr="008A7F93">
        <w:rPr>
          <w:rFonts w:ascii="Bash" w:hAnsi="Bash"/>
          <w:b/>
          <w:sz w:val="28"/>
          <w:szCs w:val="28"/>
          <w:lang w:eastAsia="ar-SA"/>
        </w:rPr>
        <w:tab/>
      </w:r>
      <w:r w:rsidRPr="008A7F93">
        <w:rPr>
          <w:rFonts w:ascii="Bash" w:hAnsi="Bash"/>
          <w:b/>
          <w:sz w:val="28"/>
          <w:szCs w:val="28"/>
          <w:lang w:eastAsia="ar-SA"/>
        </w:rPr>
        <w:tab/>
      </w:r>
      <w:r w:rsidRPr="008A7F93">
        <w:rPr>
          <w:rFonts w:ascii="Bash" w:hAnsi="Bash"/>
          <w:b/>
          <w:sz w:val="28"/>
          <w:szCs w:val="28"/>
          <w:lang w:eastAsia="ar-SA"/>
        </w:rPr>
        <w:tab/>
      </w:r>
      <w:r w:rsidRPr="008A7F93">
        <w:rPr>
          <w:rFonts w:ascii="Bash" w:hAnsi="Bash"/>
          <w:b/>
          <w:sz w:val="28"/>
          <w:szCs w:val="28"/>
          <w:lang w:eastAsia="ar-SA"/>
        </w:rPr>
        <w:tab/>
        <w:t xml:space="preserve">                      </w:t>
      </w:r>
      <w:r w:rsidRPr="008A7F93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862D66" w:rsidRPr="008A7F93" w:rsidRDefault="00862D66" w:rsidP="007D13DD">
      <w:pPr>
        <w:suppressAutoHyphens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7D13DD" w:rsidRDefault="007D13DD" w:rsidP="007D13DD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2D66">
        <w:rPr>
          <w:rFonts w:ascii="Times New Roman" w:hAnsi="Times New Roman" w:cs="Times New Roman"/>
          <w:sz w:val="28"/>
          <w:szCs w:val="28"/>
          <w:lang w:eastAsia="ar-SA"/>
        </w:rPr>
        <w:t xml:space="preserve"> 1</w:t>
      </w:r>
      <w:r w:rsidR="00862D66" w:rsidRPr="00862D66">
        <w:rPr>
          <w:rFonts w:ascii="Times New Roman" w:hAnsi="Times New Roman" w:cs="Times New Roman"/>
          <w:sz w:val="28"/>
          <w:szCs w:val="28"/>
          <w:lang w:eastAsia="ar-SA"/>
        </w:rPr>
        <w:t xml:space="preserve">3 апрель </w:t>
      </w:r>
      <w:r w:rsidRPr="00862D66">
        <w:rPr>
          <w:rFonts w:ascii="Times New Roman" w:hAnsi="Times New Roman" w:cs="Times New Roman"/>
          <w:sz w:val="28"/>
          <w:szCs w:val="28"/>
          <w:lang w:eastAsia="ar-SA"/>
        </w:rPr>
        <w:t xml:space="preserve">     2018  й.</w:t>
      </w:r>
      <w:r w:rsidRPr="00862D6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№ </w:t>
      </w:r>
      <w:r w:rsidR="002A2B9C">
        <w:rPr>
          <w:rFonts w:ascii="Times New Roman" w:hAnsi="Times New Roman" w:cs="Times New Roman"/>
          <w:sz w:val="28"/>
          <w:szCs w:val="28"/>
          <w:lang w:eastAsia="ar-SA"/>
        </w:rPr>
        <w:t>27</w:t>
      </w:r>
      <w:r w:rsidRPr="00862D6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862D66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                    </w:t>
      </w:r>
      <w:r w:rsidR="00862D66" w:rsidRPr="00862D66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862D66">
        <w:rPr>
          <w:rFonts w:ascii="Times New Roman" w:hAnsi="Times New Roman" w:cs="Times New Roman"/>
          <w:sz w:val="28"/>
          <w:szCs w:val="28"/>
          <w:lang w:eastAsia="ar-SA"/>
        </w:rPr>
        <w:t xml:space="preserve">     от  1</w:t>
      </w:r>
      <w:r w:rsidR="00862D66" w:rsidRPr="00862D66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862D6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62D66" w:rsidRPr="00862D66">
        <w:rPr>
          <w:rFonts w:ascii="Times New Roman" w:hAnsi="Times New Roman" w:cs="Times New Roman"/>
          <w:sz w:val="28"/>
          <w:szCs w:val="28"/>
          <w:lang w:eastAsia="ar-SA"/>
        </w:rPr>
        <w:t xml:space="preserve"> апреля</w:t>
      </w:r>
      <w:r w:rsidRPr="00862D66">
        <w:rPr>
          <w:rFonts w:ascii="Times New Roman" w:hAnsi="Times New Roman" w:cs="Times New Roman"/>
          <w:sz w:val="28"/>
          <w:szCs w:val="28"/>
          <w:lang w:eastAsia="ar-SA"/>
        </w:rPr>
        <w:t xml:space="preserve">    2018 г.</w:t>
      </w:r>
    </w:p>
    <w:p w:rsidR="00862D66" w:rsidRPr="00862D66" w:rsidRDefault="00862D66" w:rsidP="007D13DD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D13DD" w:rsidRPr="00862D66" w:rsidRDefault="007D13DD" w:rsidP="007D13D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D13DD" w:rsidRPr="00D82BE1" w:rsidRDefault="007D13DD" w:rsidP="00D82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BE1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системе управления охраной труда в администрации сельского поселения </w:t>
      </w:r>
      <w:proofErr w:type="spellStart"/>
      <w:r w:rsidR="00862D66" w:rsidRPr="00D82BE1">
        <w:rPr>
          <w:rFonts w:ascii="Times New Roman" w:hAnsi="Times New Roman" w:cs="Times New Roman"/>
          <w:b/>
          <w:sz w:val="28"/>
          <w:szCs w:val="28"/>
        </w:rPr>
        <w:t>Юнусовский</w:t>
      </w:r>
      <w:proofErr w:type="spellEnd"/>
      <w:r w:rsidR="00862D66" w:rsidRPr="00D82BE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D82BE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r w:rsidR="00862D66" w:rsidRPr="00D82B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62D66" w:rsidRPr="00D82BE1">
        <w:rPr>
          <w:rFonts w:ascii="Times New Roman" w:hAnsi="Times New Roman" w:cs="Times New Roman"/>
          <w:b/>
          <w:sz w:val="28"/>
          <w:szCs w:val="28"/>
        </w:rPr>
        <w:t>Мечетлинский</w:t>
      </w:r>
      <w:proofErr w:type="spellEnd"/>
      <w:r w:rsidR="00862D66" w:rsidRPr="00D82BE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62D66" w:rsidRPr="00862D66" w:rsidRDefault="00862D66" w:rsidP="00862D6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D66" w:rsidRDefault="007D13DD" w:rsidP="007D13DD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862D66">
        <w:rPr>
          <w:rFonts w:ascii="Times New Roman" w:hAnsi="Times New Roman" w:cs="Times New Roman"/>
          <w:sz w:val="28"/>
          <w:szCs w:val="28"/>
        </w:rPr>
        <w:t xml:space="preserve">В соответствии с Трудовым кодексом РФ, приказом Министерства труда России от 19.08.2016 № 438н «Об утверждении Типового положения о системе управления охраной труда», межгосударственным стандартом ГОСТ 12.0.230-2007 «Система стандартов безопасности труда». Системы управления охраной труда. Общие требования» и в целях создания благоприятных условий труда, защиты прав и интересов работников в администрации сельского поселения </w:t>
      </w:r>
      <w:proofErr w:type="spellStart"/>
      <w:r w:rsidR="00862D66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862D6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D13DD" w:rsidRPr="00862D66" w:rsidRDefault="00862D66" w:rsidP="007D13DD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ПОСТАНОВЛЯЮ</w:t>
      </w:r>
    </w:p>
    <w:p w:rsidR="007D13DD" w:rsidRPr="00862D66" w:rsidRDefault="007D13DD" w:rsidP="007D13DD">
      <w:pPr>
        <w:numPr>
          <w:ilvl w:val="0"/>
          <w:numId w:val="1"/>
        </w:numPr>
        <w:tabs>
          <w:tab w:val="left" w:pos="1051"/>
        </w:tabs>
        <w:spacing w:line="322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862D66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системе управления охраной труда в администрации сельского поселения </w:t>
      </w:r>
      <w:proofErr w:type="spellStart"/>
      <w:r w:rsidR="00862D66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="00862D6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862D66">
        <w:rPr>
          <w:rFonts w:ascii="Times New Roman" w:hAnsi="Times New Roman" w:cs="Times New Roman"/>
          <w:sz w:val="28"/>
          <w:szCs w:val="28"/>
        </w:rPr>
        <w:t>Мечетлинский</w:t>
      </w:r>
      <w:proofErr w:type="spellEnd"/>
      <w:r w:rsidR="00862D6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B1823" w:rsidRPr="001B1823" w:rsidRDefault="001B1823" w:rsidP="001B182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182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BB669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1B1823">
        <w:rPr>
          <w:rFonts w:ascii="Times New Roman" w:hAnsi="Times New Roman" w:cs="Times New Roman"/>
          <w:sz w:val="28"/>
          <w:szCs w:val="28"/>
        </w:rPr>
        <w:t xml:space="preserve"> обнародовать в здании Администрации сельского поселения и  разместить  в сети общего доступа «Интернет» на сайте сельского поселения </w:t>
      </w:r>
      <w:proofErr w:type="spellStart"/>
      <w:r w:rsidRPr="001B1823">
        <w:rPr>
          <w:rFonts w:ascii="Times New Roman" w:hAnsi="Times New Roman" w:cs="Times New Roman"/>
          <w:sz w:val="28"/>
          <w:szCs w:val="28"/>
        </w:rPr>
        <w:t>Юнусовский</w:t>
      </w:r>
      <w:proofErr w:type="spellEnd"/>
      <w:r w:rsidRPr="001B1823">
        <w:rPr>
          <w:rFonts w:ascii="Times New Roman" w:hAnsi="Times New Roman" w:cs="Times New Roman"/>
          <w:sz w:val="28"/>
          <w:szCs w:val="28"/>
        </w:rPr>
        <w:t xml:space="preserve">  сельсовет  </w:t>
      </w:r>
    </w:p>
    <w:p w:rsidR="002A2B9C" w:rsidRDefault="00BB669B" w:rsidP="002A2B9C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9C" w:rsidRPr="002A2B9C" w:rsidRDefault="002A2B9C" w:rsidP="002A2B9C">
      <w:pPr>
        <w:pStyle w:val="a5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2A2B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2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2B9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  </w:t>
      </w:r>
    </w:p>
    <w:p w:rsidR="002A2B9C" w:rsidRPr="002A2B9C" w:rsidRDefault="002A2B9C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B9C" w:rsidRDefault="002A2B9C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A2B9C">
        <w:rPr>
          <w:rFonts w:ascii="Times New Roman" w:hAnsi="Times New Roman" w:cs="Times New Roman"/>
          <w:sz w:val="28"/>
          <w:szCs w:val="28"/>
        </w:rPr>
        <w:t>Глава сельского поселения                        </w:t>
      </w:r>
      <w:r>
        <w:rPr>
          <w:rFonts w:ascii="Times New Roman" w:hAnsi="Times New Roman" w:cs="Times New Roman"/>
          <w:sz w:val="28"/>
          <w:szCs w:val="28"/>
        </w:rPr>
        <w:t xml:space="preserve">                      </w:t>
      </w:r>
      <w:r w:rsidRPr="002A2B9C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A2B9C">
        <w:rPr>
          <w:rFonts w:ascii="Times New Roman" w:hAnsi="Times New Roman" w:cs="Times New Roman"/>
          <w:sz w:val="28"/>
          <w:szCs w:val="28"/>
        </w:rPr>
        <w:t>Р.М.Нигматуллин</w:t>
      </w:r>
      <w:proofErr w:type="spellEnd"/>
      <w:r w:rsidRPr="002A2B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69B" w:rsidRDefault="00BB669B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B669B" w:rsidRDefault="00BB669B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B669B" w:rsidRDefault="00BB669B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B669B" w:rsidRDefault="00BB669B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B669B" w:rsidRPr="002A2B9C" w:rsidRDefault="00BB669B" w:rsidP="002A2B9C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8E6E9D" w:rsidRPr="00D82BE1" w:rsidRDefault="002A2B9C" w:rsidP="008E6E9D">
      <w:pPr>
        <w:pStyle w:val="10"/>
        <w:shd w:val="clear" w:color="auto" w:fill="auto"/>
        <w:jc w:val="right"/>
        <w:rPr>
          <w:sz w:val="22"/>
          <w:szCs w:val="22"/>
        </w:rPr>
      </w:pPr>
      <w:r>
        <w:t xml:space="preserve"> </w:t>
      </w:r>
      <w:r w:rsidR="008E6E9D" w:rsidRPr="00D82BE1">
        <w:rPr>
          <w:color w:val="000000"/>
          <w:sz w:val="22"/>
          <w:szCs w:val="22"/>
        </w:rPr>
        <w:t>Приложение</w:t>
      </w:r>
      <w:r w:rsidR="00BB669B">
        <w:rPr>
          <w:color w:val="000000"/>
          <w:sz w:val="22"/>
          <w:szCs w:val="22"/>
        </w:rPr>
        <w:t xml:space="preserve"> №1</w:t>
      </w:r>
    </w:p>
    <w:p w:rsidR="008E6E9D" w:rsidRPr="00D82BE1" w:rsidRDefault="008E6E9D" w:rsidP="008E6E9D">
      <w:pPr>
        <w:pStyle w:val="12"/>
        <w:keepNext/>
        <w:keepLines/>
        <w:shd w:val="clear" w:color="auto" w:fill="auto"/>
        <w:jc w:val="right"/>
        <w:rPr>
          <w:color w:val="000000"/>
          <w:sz w:val="22"/>
          <w:szCs w:val="22"/>
        </w:rPr>
      </w:pPr>
      <w:r w:rsidRPr="00D82BE1">
        <w:rPr>
          <w:color w:val="000000"/>
          <w:sz w:val="22"/>
          <w:szCs w:val="22"/>
        </w:rPr>
        <w:t xml:space="preserve">к постановлению главы  </w:t>
      </w:r>
      <w:proofErr w:type="gramStart"/>
      <w:r w:rsidRPr="00D82BE1">
        <w:rPr>
          <w:color w:val="000000"/>
          <w:sz w:val="22"/>
          <w:szCs w:val="22"/>
        </w:rPr>
        <w:t>сельского</w:t>
      </w:r>
      <w:proofErr w:type="gramEnd"/>
    </w:p>
    <w:p w:rsidR="008E6E9D" w:rsidRPr="00D82BE1" w:rsidRDefault="008E6E9D" w:rsidP="008E6E9D">
      <w:pPr>
        <w:pStyle w:val="12"/>
        <w:keepNext/>
        <w:keepLines/>
        <w:shd w:val="clear" w:color="auto" w:fill="auto"/>
        <w:jc w:val="right"/>
        <w:rPr>
          <w:color w:val="000000"/>
          <w:sz w:val="22"/>
          <w:szCs w:val="22"/>
        </w:rPr>
      </w:pPr>
      <w:r w:rsidRPr="00D82BE1">
        <w:rPr>
          <w:color w:val="000000"/>
          <w:sz w:val="22"/>
          <w:szCs w:val="22"/>
        </w:rPr>
        <w:t xml:space="preserve">поселения </w:t>
      </w:r>
      <w:proofErr w:type="spellStart"/>
      <w:r w:rsidRPr="00D82BE1">
        <w:rPr>
          <w:color w:val="000000"/>
          <w:sz w:val="22"/>
          <w:szCs w:val="22"/>
        </w:rPr>
        <w:t>Юнусовский</w:t>
      </w:r>
      <w:proofErr w:type="spellEnd"/>
      <w:r w:rsidRPr="00D82BE1">
        <w:rPr>
          <w:color w:val="000000"/>
          <w:sz w:val="22"/>
          <w:szCs w:val="22"/>
        </w:rPr>
        <w:t xml:space="preserve"> сельсовет</w:t>
      </w:r>
    </w:p>
    <w:p w:rsidR="008E6E9D" w:rsidRPr="00D82BE1" w:rsidRDefault="008E6E9D" w:rsidP="008E6E9D">
      <w:pPr>
        <w:pStyle w:val="12"/>
        <w:keepNext/>
        <w:keepLines/>
        <w:shd w:val="clear" w:color="auto" w:fill="auto"/>
        <w:jc w:val="right"/>
        <w:rPr>
          <w:sz w:val="22"/>
          <w:szCs w:val="22"/>
        </w:rPr>
      </w:pPr>
      <w:r w:rsidRPr="00D82BE1">
        <w:rPr>
          <w:color w:val="000000"/>
          <w:sz w:val="22"/>
          <w:szCs w:val="22"/>
        </w:rPr>
        <w:t>от 13.04.2018 № 2</w:t>
      </w:r>
      <w:r>
        <w:rPr>
          <w:color w:val="000000"/>
          <w:sz w:val="22"/>
          <w:szCs w:val="22"/>
        </w:rPr>
        <w:t>7</w:t>
      </w:r>
    </w:p>
    <w:p w:rsidR="008E6E9D" w:rsidRPr="0002290C" w:rsidRDefault="008E6E9D" w:rsidP="008E6E9D">
      <w:pPr>
        <w:pStyle w:val="20"/>
        <w:shd w:val="clear" w:color="auto" w:fill="auto"/>
        <w:rPr>
          <w:b/>
          <w:sz w:val="24"/>
          <w:szCs w:val="24"/>
        </w:rPr>
      </w:pPr>
      <w:r>
        <w:rPr>
          <w:color w:val="000000"/>
        </w:rPr>
        <w:t xml:space="preserve"> </w:t>
      </w:r>
    </w:p>
    <w:p w:rsidR="008E6E9D" w:rsidRPr="0002290C" w:rsidRDefault="008E6E9D" w:rsidP="008E6E9D">
      <w:pPr>
        <w:pStyle w:val="40"/>
        <w:shd w:val="clear" w:color="auto" w:fill="auto"/>
        <w:ind w:firstLine="0"/>
        <w:jc w:val="center"/>
        <w:rPr>
          <w:sz w:val="24"/>
          <w:szCs w:val="24"/>
        </w:rPr>
      </w:pPr>
      <w:r w:rsidRPr="0002290C">
        <w:rPr>
          <w:color w:val="000000"/>
          <w:sz w:val="24"/>
          <w:szCs w:val="24"/>
        </w:rPr>
        <w:t>ПОЛОЖЕНИЕ</w:t>
      </w:r>
    </w:p>
    <w:p w:rsidR="008E6E9D" w:rsidRPr="0002290C" w:rsidRDefault="008E6E9D" w:rsidP="008E6E9D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2290C">
        <w:rPr>
          <w:rFonts w:ascii="Times New Roman" w:hAnsi="Times New Roman" w:cs="Times New Roman"/>
          <w:b/>
        </w:rPr>
        <w:t xml:space="preserve">о системе управления охраной труда (СУОТ) </w:t>
      </w:r>
      <w:proofErr w:type="gramStart"/>
      <w:r w:rsidRPr="0002290C">
        <w:rPr>
          <w:rFonts w:ascii="Times New Roman" w:hAnsi="Times New Roman" w:cs="Times New Roman"/>
          <w:b/>
        </w:rPr>
        <w:t>в</w:t>
      </w:r>
      <w:proofErr w:type="gramEnd"/>
      <w:r w:rsidRPr="0002290C">
        <w:rPr>
          <w:rFonts w:ascii="Times New Roman" w:hAnsi="Times New Roman" w:cs="Times New Roman"/>
          <w:b/>
        </w:rPr>
        <w:t xml:space="preserve"> </w:t>
      </w:r>
      <w:proofErr w:type="gramStart"/>
      <w:r w:rsidRPr="0002290C">
        <w:rPr>
          <w:rFonts w:ascii="Times New Roman" w:hAnsi="Times New Roman" w:cs="Times New Roman"/>
          <w:b/>
        </w:rPr>
        <w:t>администрация</w:t>
      </w:r>
      <w:proofErr w:type="gramEnd"/>
      <w:r w:rsidRPr="0002290C">
        <w:rPr>
          <w:rFonts w:ascii="Times New Roman" w:hAnsi="Times New Roman" w:cs="Times New Roman"/>
          <w:b/>
        </w:rPr>
        <w:t xml:space="preserve"> сельского поселения  </w:t>
      </w:r>
      <w:proofErr w:type="spellStart"/>
      <w:r w:rsidRPr="0002290C">
        <w:rPr>
          <w:rFonts w:ascii="Times New Roman" w:hAnsi="Times New Roman" w:cs="Times New Roman"/>
          <w:b/>
        </w:rPr>
        <w:t>Юнусовский</w:t>
      </w:r>
      <w:proofErr w:type="spellEnd"/>
      <w:r w:rsidRPr="0002290C">
        <w:rPr>
          <w:rFonts w:ascii="Times New Roman" w:hAnsi="Times New Roman" w:cs="Times New Roman"/>
          <w:b/>
        </w:rPr>
        <w:t xml:space="preserve"> сельсовет  муниципального района  </w:t>
      </w:r>
      <w:proofErr w:type="spellStart"/>
      <w:r w:rsidRPr="0002290C">
        <w:rPr>
          <w:rFonts w:ascii="Times New Roman" w:hAnsi="Times New Roman" w:cs="Times New Roman"/>
          <w:b/>
        </w:rPr>
        <w:t>Мечетлинский</w:t>
      </w:r>
      <w:proofErr w:type="spellEnd"/>
      <w:r w:rsidRPr="0002290C">
        <w:rPr>
          <w:rFonts w:ascii="Times New Roman" w:hAnsi="Times New Roman" w:cs="Times New Roman"/>
          <w:b/>
        </w:rPr>
        <w:t xml:space="preserve"> район Республики Башкортостан</w:t>
      </w:r>
    </w:p>
    <w:p w:rsidR="008E6E9D" w:rsidRDefault="008E6E9D" w:rsidP="008E6E9D">
      <w:pPr>
        <w:pStyle w:val="HEADERTEXT"/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</w:t>
      </w: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1. ОБЛАСТЬ ПРИМЕНЕНИЯ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Настоящее Положение о системе управления охраной труда (СУОТ) разработано в соответствии с Трудовым кодексом РФ, приказом Минтруда России от 19.08.2016 N 438н "Об утверждении Типового положения о системе управления охраной труда" и другими нормативно-правовыми актами по охране труда, а также ГОСТ 12.0.230-2007 "Система стандартов безопасности труда. Системы управления охраной труда. Общие требования".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Настоящее Положение о СУОТ устанавливает порядок организации работы по обеспечению охраны труда в администрации, ответственных лиц и других работников предприятия.</w:t>
      </w: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2. ОБЩИЕ ТРЕБОВАНИЯ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 системе управления охраной труда (СУОТ) определяет задачи, права, обязанности и ответственность руководителей, специалистов предприятия по созданию здоровых и безопасных условий труда работников, по выполнению ими требований законодательных и иных правовых актов по охране труда, правил, норм и инструкций по безопасной эксплуатации оборудования, а также внедрение и функционирование системы управления охраной труда в соответствии с установленными требованиями.</w:t>
      </w:r>
      <w:proofErr w:type="gramEnd"/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При создании системы управления охраной труда необходимо: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 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 вредные и опасные производственные факторы и соответствующие им риски, связанные с прошлыми, настоящими или планируемыми видами деятельности организации;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 политику организации в области охраны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 цели и задачи в области охраны труда, устанавливать приоритеты;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 организационную схему и программу для реализации политики и достижений ее целей выполнения поставленных задач.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Безопасность производственных процессов, безопасные и здоровые условия труда должны обеспечиваться планомерным и систематическим проведением комплекса организационных, социальных, технических и финансово-экономических мероприятий, в том числе: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распределением функций, задач и ответственности руководителя и специалистов предприятия;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характером регламентных работ;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финансированием мероприятий по охране труда и организацией бухгалтерского учета расходования выделенных средств;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соответствия производственных процессов и проводимых различных мероприятий нормативным требованиям, количественной оценке результатов в области охраны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организацией обучения и систематическим повышением квалификации работников;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созданием нормальных санитарно-бытовых и санитарно-гигиенических условий труда для работников организации, эффективной системы медицинского обслуживания,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обеспечением работников спецодеждой,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спецобувью</w:t>
      </w:r>
      <w:proofErr w:type="spellEnd"/>
      <w:r>
        <w:rPr>
          <w:rFonts w:ascii="Times New Roman" w:hAnsi="Times New Roman" w:cs="Times New Roman"/>
          <w:sz w:val="24"/>
          <w:szCs w:val="24"/>
        </w:rPr>
        <w:t>, а также средствами индивидуальной и коллективной защиты;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организацией работ по обеспечению безопасных и здоровых условий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организацией эффективной системы контроля, действующей совместно с системой материального стимулирования;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принятием гибкой системы определения и четким распределением обязанностей и ответственности должностных лиц и исполнителей, действующих в интересах организации.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Система управления охраной труда должна предусматривать: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планирование показателей условий и охраны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контроль плановых показателей;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предупредительно-профилактические работы;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возможность осуществления корректирующих и предупредительных действий.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Организация работ по обеспечению безопасных и здоровых условий труда должна содержать в своем составе и предусматривать планомерное и систематическое проведение: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работ по обеспечению надежности и безопасности оборудования, зданий и сооружений;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мероприятий по обеспечению безопасности выполнения соответствующих видов работ и направлений производственной деятельности персонала.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 Перечень видов работ и направлений производственной деятельности должен охватить следующий обязательный минимум: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организация учебного процесса в организации;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обеспечение режима соблюдения норм и правил охраны труда в организации;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применение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в организации, а также лечебно-профилактические мероприятия;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эксплуатация зданий и сооружений;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производство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общеремонтных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производство работ с привлечением сторонних организаций.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 В зависимости от обстоятельств и специфических особенностей производственных процессов количество видов работ решением руководителя организации может быть увеличено.</w:t>
      </w: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3. НОРМАТИВНЫЕ ССЫЛКИ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настоящем Положении использованы ссылки на следующие стандарты и нормативные документы: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 кодекс РФ;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 Минтруда России от 19.08.2016 N 438н "Об утверждении Типового положения о системе управления охраной труда";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 12.0.230-2007 "ССБТ. Системы управления охраной труда. Общие требования";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 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54934-2012/OHSAS 18001:2007 "Системы менеджмента безопасности труда и охраны здоровья";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 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12.0.007-2009 "Система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совершенствованию";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 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12.0.010-2009 "Система стандартов безопасности труда. Определение опасностей и оценка рисков";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 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ИСО/МЭК 31010-2011 "Менеджмент риска. Методы оценки риска".</w:t>
      </w:r>
    </w:p>
    <w:p w:rsidR="008E6E9D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4. ТЕРМИНЫ И ОПРЕДЕЛЕНИЯ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настоящем Положении применяются следующие термины с соответствующими определениями: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Аудит:</w:t>
      </w:r>
      <w:r>
        <w:rPr>
          <w:rFonts w:ascii="Times New Roman" w:hAnsi="Times New Roman" w:cs="Times New Roman"/>
          <w:sz w:val="24"/>
          <w:szCs w:val="24"/>
        </w:rPr>
        <w:t> систематический внутренний документированный процесс, направленный на установление степени выполнения критериев аудита.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Вредный производственный фактор</w:t>
      </w:r>
      <w:r>
        <w:rPr>
          <w:rFonts w:ascii="Times New Roman" w:hAnsi="Times New Roman" w:cs="Times New Roman"/>
          <w:sz w:val="24"/>
          <w:szCs w:val="24"/>
        </w:rPr>
        <w:t xml:space="preserve">: производственный фактор, воздействие которого </w:t>
      </w:r>
      <w:r>
        <w:rPr>
          <w:rFonts w:ascii="Times New Roman" w:hAnsi="Times New Roman" w:cs="Times New Roman"/>
          <w:sz w:val="24"/>
          <w:szCs w:val="24"/>
        </w:rPr>
        <w:lastRenderedPageBreak/>
        <w:t>на работника может привести к его заболеванию.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Высокий риск:</w:t>
      </w:r>
      <w:r>
        <w:rPr>
          <w:rFonts w:ascii="Times New Roman" w:hAnsi="Times New Roman" w:cs="Times New Roman"/>
          <w:sz w:val="24"/>
          <w:szCs w:val="24"/>
        </w:rPr>
        <w:t xml:space="preserve"> риск, требующий немедленного устранения, вплоть до приостановки работ, либо снижения до уровня умеренного или планирование и выполнение мероприятий по снижению и (или) исключению рисков в установленные сроки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Корректирующее действие:</w:t>
      </w:r>
      <w:r>
        <w:rPr>
          <w:rFonts w:ascii="Times New Roman" w:hAnsi="Times New Roman" w:cs="Times New Roman"/>
          <w:sz w:val="24"/>
          <w:szCs w:val="24"/>
        </w:rPr>
        <w:t xml:space="preserve"> мероприятие, разработанное по результатам выявления причины несоответствия, и направленное на устранение этой причины.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Несоответствие:</w:t>
      </w:r>
      <w:r>
        <w:rPr>
          <w:rFonts w:ascii="Times New Roman" w:hAnsi="Times New Roman" w:cs="Times New Roman"/>
          <w:sz w:val="24"/>
          <w:szCs w:val="24"/>
        </w:rPr>
        <w:t> частичное или полное невыполнение требований.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Опасность:</w:t>
      </w:r>
      <w:r>
        <w:rPr>
          <w:rFonts w:ascii="Times New Roman" w:hAnsi="Times New Roman" w:cs="Times New Roman"/>
          <w:sz w:val="24"/>
          <w:szCs w:val="24"/>
        </w:rPr>
        <w:t> потенциальный источник возникновения ущерба.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Охрана труда:</w:t>
      </w:r>
      <w:r>
        <w:rPr>
          <w:rFonts w:ascii="Times New Roman" w:hAnsi="Times New Roman" w:cs="Times New Roman"/>
          <w:sz w:val="24"/>
          <w:szCs w:val="24"/>
        </w:rPr>
        <w:t xml:space="preserve">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Предупреждающее действие:</w:t>
      </w:r>
      <w:r>
        <w:rPr>
          <w:rFonts w:ascii="Times New Roman" w:hAnsi="Times New Roman" w:cs="Times New Roman"/>
          <w:sz w:val="24"/>
          <w:szCs w:val="24"/>
        </w:rPr>
        <w:t xml:space="preserve"> мероприятие, направленное на предотвращение возникновения несоответствия.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Реестр опасностей:</w:t>
      </w:r>
      <w:r>
        <w:rPr>
          <w:rFonts w:ascii="Times New Roman" w:hAnsi="Times New Roman" w:cs="Times New Roman"/>
          <w:sz w:val="24"/>
          <w:szCs w:val="24"/>
        </w:rPr>
        <w:t xml:space="preserve"> форма записи информации об идентифицированной опасности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Риск:</w:t>
      </w:r>
      <w:r>
        <w:rPr>
          <w:rFonts w:ascii="Times New Roman" w:hAnsi="Times New Roman" w:cs="Times New Roman"/>
          <w:sz w:val="24"/>
          <w:szCs w:val="24"/>
        </w:rPr>
        <w:t> Сочетание вероятности нанесения ущерба и тяжести этого ущерба.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Система управления охраной труда:</w:t>
      </w:r>
      <w:r>
        <w:rPr>
          <w:rFonts w:ascii="Times New Roman" w:hAnsi="Times New Roman" w:cs="Times New Roman"/>
          <w:sz w:val="24"/>
          <w:szCs w:val="24"/>
        </w:rPr>
        <w:t xml:space="preserve">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 охраны труда: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Умеренный риск:</w:t>
      </w:r>
      <w:r>
        <w:rPr>
          <w:rFonts w:ascii="Times New Roman" w:hAnsi="Times New Roman" w:cs="Times New Roman"/>
          <w:sz w:val="24"/>
          <w:szCs w:val="24"/>
        </w:rPr>
        <w:t xml:space="preserve"> риск, который может быть уменьшен до практически обоснованно уровня путем реализации мероприятий по снижению и (или) исключению риска в установленные сроки.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Управление профессиональными рисками:</w:t>
      </w:r>
      <w:r>
        <w:rPr>
          <w:rFonts w:ascii="Times New Roman" w:hAnsi="Times New Roman" w:cs="Times New Roman"/>
          <w:sz w:val="24"/>
          <w:szCs w:val="24"/>
        </w:rPr>
        <w:t xml:space="preserve"> комплекс взаимосвязанных мероприятий, являющихся элементами системы управления охраной труда и включающих в себя меры по выявлению, оценке и снижению уровней профессиональных рисков.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Условия труда:</w:t>
      </w:r>
      <w:r>
        <w:rPr>
          <w:rFonts w:ascii="Times New Roman" w:hAnsi="Times New Roman" w:cs="Times New Roman"/>
          <w:sz w:val="24"/>
          <w:szCs w:val="24"/>
        </w:rPr>
        <w:t xml:space="preserve"> совокупность факторов производственной среды и трудового процесса, оказывающих влияние на работоспособность и здоровье работника.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 - физическое лицо, вступившее в трудовые отношения с работодателем.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Работодатель</w:t>
      </w:r>
      <w:r>
        <w:rPr>
          <w:rFonts w:ascii="Times New Roman" w:hAnsi="Times New Roman" w:cs="Times New Roman"/>
          <w:sz w:val="24"/>
          <w:szCs w:val="24"/>
        </w:rPr>
        <w:t> - физическое или юридическое лицо (организация), вступившее в трудовые отношения с работником.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Цели</w:t>
      </w:r>
      <w:r>
        <w:rPr>
          <w:rFonts w:ascii="Times New Roman" w:hAnsi="Times New Roman" w:cs="Times New Roman"/>
          <w:sz w:val="24"/>
          <w:szCs w:val="24"/>
        </w:rPr>
        <w:t> - задачи в рамках деятельности в области охраны труда, определяемые организацией для их дальнейшего достижения.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Эффективность</w:t>
      </w:r>
      <w:r>
        <w:rPr>
          <w:rFonts w:ascii="Times New Roman" w:hAnsi="Times New Roman" w:cs="Times New Roman"/>
          <w:sz w:val="24"/>
          <w:szCs w:val="24"/>
        </w:rPr>
        <w:t> - измеримые результаты работы СУОТ, связанные с контролем рисков для здоровья и безопасности в соответствии с политикой и целями в области профессиональной безопасности и здоровья.</w:t>
      </w:r>
    </w:p>
    <w:p w:rsidR="008E6E9D" w:rsidRDefault="008E6E9D" w:rsidP="008E6E9D">
      <w:pPr>
        <w:pStyle w:val="FORMATTEXT"/>
        <w:ind w:firstLine="568"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Безопасные условия труда</w:t>
      </w:r>
      <w:r>
        <w:rPr>
          <w:rFonts w:ascii="Times New Roman" w:hAnsi="Times New Roman" w:cs="Times New Roman"/>
          <w:sz w:val="24"/>
          <w:szCs w:val="24"/>
        </w:rPr>
        <w:t xml:space="preserve"> - условия труда, при которых воздействие на работающих вредных или опасных производственных факторов исключено, либо уровни их воздействия не превышают установленных нормативов;</w:t>
      </w:r>
      <w:proofErr w:type="gramEnd"/>
    </w:p>
    <w:p w:rsidR="008E6E9D" w:rsidRDefault="008E6E9D" w:rsidP="008E6E9D">
      <w:pPr>
        <w:pStyle w:val="FORMATTEXT"/>
        <w:ind w:firstLine="568"/>
        <w:jc w:val="both"/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Рабочее место</w:t>
      </w:r>
      <w:r>
        <w:rPr>
          <w:rFonts w:ascii="Times New Roman" w:hAnsi="Times New Roman" w:cs="Times New Roman"/>
          <w:sz w:val="24"/>
          <w:szCs w:val="24"/>
        </w:rPr>
        <w:t xml:space="preserve"> - место, в котором работник должен находиться или в которое ему необходимо прибыть в связи с его работой и которое прямо или косвенно находится под контролем работодателя;</w:t>
      </w:r>
      <w:proofErr w:type="gramEnd"/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Средства индивидуальной и коллективной защиты работников</w:t>
      </w:r>
      <w:r>
        <w:rPr>
          <w:rFonts w:ascii="Times New Roman" w:hAnsi="Times New Roman" w:cs="Times New Roman"/>
          <w:sz w:val="24"/>
          <w:szCs w:val="24"/>
        </w:rPr>
        <w:t xml:space="preserve"> - технические средства,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загрязнения;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Авария</w:t>
      </w:r>
      <w:r>
        <w:rPr>
          <w:rFonts w:ascii="Times New Roman" w:hAnsi="Times New Roman" w:cs="Times New Roman"/>
          <w:sz w:val="24"/>
          <w:szCs w:val="24"/>
        </w:rPr>
        <w:t> - разрушение сооружений и технических устройств, применяемых в организации, неконтролируемые взрыв и выброс опасных веществ;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Инцидент</w:t>
      </w:r>
      <w:r>
        <w:rPr>
          <w:rFonts w:ascii="Times New Roman" w:hAnsi="Times New Roman" w:cs="Times New Roman"/>
          <w:sz w:val="24"/>
          <w:szCs w:val="24"/>
        </w:rPr>
        <w:t> - отказ или повреждение технических устройств, применяемых на объектах учреждения, отклонение от режима технологического процесса, нарушение Правил и инструкций, технологических регламентов.</w:t>
      </w:r>
    </w:p>
    <w:p w:rsidR="008E6E9D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5. ЦЕЛИ И ЗАДАЧИ ОРГАНИЗАЦИИ РАБОТ ПО ОХРАНЕ ТРУДА</w:t>
      </w: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И СИСТЕМЫ УПРАВЛЕНИЯ ОХРАНОЙ ТРУДА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Основными задачами должностных лиц предприятия по организации работ в области охраны труда и системы управления охраной труда являются реализация основных направлений государственной политики в области охраны труда, в том числе: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обеспечение приоритета сохранения жизни и здоровья, безопасных и здоровых условий труда работников;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финансирование мероприятий по охране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подготовка и представление отчетов в государственные и вышестоящие органы сведений и отчетов об условиях труда, о производственном травматизме, профзаболеваниях и их материальных последствиях;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расследование несчастных случаев на производстве, реализация мероприятий по их недопущению;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информирование работников по вопросам охраны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обеспечение работников средствами индивидуальной и коллективной защиты, санитарно-бытовыми и лечебно-профилактическими услугами.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Основные задачи в области охраны труда и системы управления охраной труда решаются конкретно назначенными должностными лицами и исполнителями с учетом специфики деятельности предприятия, организации эксплуатации и технического обслуживания до стадии демонтажа или ликвидации отдельных видов оборудования и участков путем: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реализации системы персональной ответственности должностных лиц в области охраны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определение и конкретизация обязанностей и ответственности должностных лиц в области охраны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организации и производства работ в соответствии с требованиями действующих законодательных актов и нормативных документов в области охраны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организации и обеспечения зависимости оплаты труда работников от результатов работы в области охраны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 Политика в области охраны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 Работодатель, консультируясь с работниками, должен изложить в письменном виде политику по охране труда, которая должна: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отвечать специфике организации и соответствовать ее размеру и характеру деятельности;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быть краткой, четко изложенной, иметь дату и вводиться в действие подписью либо работодателя или по его доверенности, либо самого старшего по должности ответственного лица в организации;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распространяться и быть легкодоступной для всех лиц на их месте работы;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анализироваться для постоянной пригодности;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быть доступной в соответствующем порядке относящимся к делу внешним заинтересованным сторонам.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 Политика в области охраны труда должна включает следующие ключевые принципы и цели, выполнение которых организация принимает на себя: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обеспечение безопасности и охрану здоровья всех работников организации путем предупреждения связанных с работой травм, ухудшений здоровья, болезней и инцидентов;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соблюдение соответствующих нормативных правовых актов, программ по охране труда, коллективных соглашений по охране труда и других требований, которые организация обязалась выполнять;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обязательства по проведению консультаций с работниками и привлечению их к активному участию во всех элементах системы управления охраной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непрерывное совершенствование функционирования системы управления охраной </w:t>
      </w:r>
      <w:r>
        <w:rPr>
          <w:rFonts w:ascii="Times New Roman" w:hAnsi="Times New Roman" w:cs="Times New Roman"/>
          <w:sz w:val="24"/>
          <w:szCs w:val="24"/>
        </w:rPr>
        <w:lastRenderedPageBreak/>
        <w:t>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 Система управления охраной труда должна быть совместима или объединена с другими системами управления организации.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 Планирование.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 Для постоянной идентификации опасностей, оценки рисков и управления рисками установлена программа специальной оценки рабочих мест по условиям труда,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определение сроков выполнения работ, связанных со специальной оценкой рабочих мест;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анализ идентификации опасностей - проводится повседневно на рабочих местах или внепланово, в зависимости от характера опасностей, значимости риска, отклонений от нормального режима работы, изменений в технологических процессах.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 Анализ документации по данному процессу проводится руководителем.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 Процесс проведения специальной оценки условий труда описан в Федеральном законе от 28.12.2013 N 426-ФЗ "О специальной оценке условий труда".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5.4.4. Перечень работ повышенной опасности утверждается руководителем.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5.4.5. Процедура управления нормативной правовой документацией включает в себя: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фиксирование и идентификацию данных и документации по правовым и иным требованиям;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оценку и анализ документации по данному процессу;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актуализацию данных и документации, связанных с правовыми требованиями.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5.4.6. Мероприятия по качественному планированию охраны труда должны основываться на результатах исходного анализа, последующих анализов или других имеющихся данных. Эти мероприятия по планированию должны обеспечивать безопасность и охрану здоровья на работе и включать: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ясное определение, расстановку приоритетности и, где это целесообразно, количественную оценку целей организации по охране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подготовку плана достижения каждой цели с распределением обязанностей и ответственности за достижение цели, сроками выполнения мероприятий по улучшению условий и охраны труда с ясными критериями результативности деятельности для каждого подразделения и уровня управления;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отбор критериев сравнения для подтверждения достижения цели;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предоставление необходимой технической поддержки, ресурсов.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5.4.7. На предприятии постоянно разрабатываются программы менеджмента в области охраны труда, предусматривающие распределение полномочий и ответственности за достижение целей на всех уровнях и во всех подразделениях организации, сроки и средства достижения целей. В данных программах документально фиксируются: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планы мероприятий, направленные на совершенствование СУОТ;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ответственность и полномочия должностных лиц, отвечающих за выполнение данных мероприятий;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сроки выполнения мероприятий, направленных на совершенствование СУОТ.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5.4.8. Программы менеджмента в области охраны труда систематически анализируются руководством предприятия и пересматриваются.</w:t>
      </w:r>
    </w:p>
    <w:p w:rsidR="008E6E9D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6. ВНЕДРЕНИЕ И ОБЕСПЕЧЕНИЕ ФУНКЦИОНИРОВАНИЯ СУОТ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 Для обеспечения эффективного функционирования СУОТ в организации распределены обязанности и ответственность как за элементы и процессы системы, так и за отдельные мероприятия Плана.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 Обязанности руководителя организации.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Ответственность за обеспечение охраны труда в организации несет руководитель организации. Он организует работу, направленную на сохранение жизни и здоровья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работников и обеспечение соответствия условий труда государственным нормативным требованиям охраны труда, а также выделяет необходимые для функционирования СУОТ ресурсы. Обязанности руководителя организации в области охраны труда установлены в статье 212 ТК РФ.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 организует распределение ответственности за вопросы охраны труда на всех работников организации.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 Обязанности работников организации установлены статьей 214 ТК РФ.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 работников в области охраны труда прописаны в их должностных инструкциях.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 Комитеты (комиссии) по охране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 целью обеспечения активного участия работников в процессе управления охраной труда по инициативе работников или работодателя может быть сформирован Комитет или Комиссия по охране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 Комитета (Комиссии) по охране труда организуется в соответствии с требованиями статей 218 и 370 ТК РФ, а также других нормативных правовых актов, утвержденных уполномоченным федеральным органом исполнительной власти.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 Обучение, квалификация и компетентность персонала.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 Для достижения наибольшей эффективности внедрения и функционирования СУОТ руководитель организации обеспечивает непрерывное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труда, включая специальную подготовку и повышение квалификации всего персонала.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 организации проходят обучение с учетом специфики выполняемых работ, имеют соответствующую квалификацию и компетентность, необходимые для безопасного выполнения своих функций.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 и проверка знаний требований охраны труда осуществляются в соответствии с порядком, утвержденным уполномоченным федеральным органом исполнительной власти, а также другими нормативными требованиями.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 Процедура внутреннего обмена информацией.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Процедура содержит описание как минимум следующих элементов обмена информацией: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порядок согласования и пересмотра локальных нормативных актов по охране труда, соответствующий требованиям, утвержденным уполномоченным федеральным органом исполнительной власти;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порядок рассмотрения обращений работников и поступающих от них предложений по улучшению условий труда и совершенствованию СУОТ;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порядок формирования, размещения и постоянной актуализации информационных материалов (наглядных пособий, плакатов, стендов, документов по охране труда) на территории организации, включая требования к обеспечению достаточности таких материалов, доступности мест их размещения, сроков актуализации и лиц, ответственных за информационные материалы организации.  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 Управление документами СУОТ.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 Разработка, внедрение и обеспечение эффективного функционирования СУОТ включает в себя создание комплекса взаимоувязанных локальных нормативных документов, содержащих структуру системы, обязанности и права для каждого конкретного исполнителя, процессы обеспечения охраны труда и контроля, обеспечивающие функционирование всей структуры.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 Документы СУОТ допускается разрабатывать в виде стандартов организации, руководства или других видов документов (приложения к распорядительному документу организации). Комплект документов СУОТ является минимальным, необходимым для обеспечения функционирования СУОТ.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 документов СУОТ содержится в Приложении 1 к настоящему Положению.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 Документация системы управления охраной труда: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периодически анализируется и, при необходимости, своевременно корректируется;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доступна для работников, которых она касается и кому предназначена.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6.4.6. Копии всех документов СУОТ учитываются и располагаются в местах, доступных для ознакомления с ними работников организации. Отмененные документы изымают из обращения с принятием мер, исключающих их непреднамеренное использование в дальнейшем.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6.4.7. В процессе управления документами СУОТ установлены лица, ответственные за документы СУОТ на всех уровнях управления организацией, а также сроки пересмотра документов, порядок разработки, согласования и утверждения документов.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 Управление записями СУОТ.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6.5.1. Записи СУОТ - это особый вид документов, которые не подлежат пересмотру, актуализации и обновлению. В записи запрещается вносить изменения и правки.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 записей СУОТ содержится в Приложении 2 к настоящему Положению.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6.5.2. Процесс управления записями включает в себя как минимум: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процедуру идентификации записей;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определение лиц, ответственных за хранение записей на всех уровнях управления;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определение мест и сроков хранения записей по видам записей с учетом требований государственных нормативных требований.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6.5.3. Работники имеют право доступа к записям, относящимся к их производственной деятельности и здоровью.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 Обеспечение выполнения безопасных подрядных работ.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 обеспечения охраны труда в организации выбираются квалифицированные подрядчики, способные предоставлять безопасные услуги.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 обязан требовать от представителей подрядных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организаций соблюдения требований охраны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организации в течение всего срока выполнения порученных подрядчику работ.</w:t>
      </w:r>
    </w:p>
    <w:p w:rsidR="008E6E9D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7. УПРАВЛЕНИЕ РИСКАМИ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В организации разработаны, внедрены и поддерживаются в рабочем состоянии процедуры оценки и управления рисками с целью разработки мер по их снижению, а также процедуры оценки эффективности разработанных мер по управлению рисками.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Процесс управления рисками включает в себя: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идентификацию опасностей;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формирование реестра опасностей;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формирование мероприятий по устранению или снижению уровня риска в зависимости от установленного по каждому риску приоритета.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 Первый этап идентификации опасностей проводится в рамках специальной оценки условий труда. В процессе проведения специальной оценки условий труда эксперт организации, проводящей специальную оценку условий труда, проводит идентификацию вредных факторов, перечисленных в Классификаторе. Отнесение к классам условий труда по результатам специальной оценки условий труда приравнивается к оценке риска идентифицированных опасностей: чем выше класс вредности, тем выше риск работника получить профессиональное заболевание.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 Вторым этапом идентификации опасностей является формирование перечня опасностей, не вошедших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Классификатор</w:t>
      </w:r>
      <w:proofErr w:type="gramEnd"/>
      <w:r>
        <w:rPr>
          <w:rFonts w:ascii="Times New Roman" w:hAnsi="Times New Roman" w:cs="Times New Roman"/>
          <w:sz w:val="24"/>
          <w:szCs w:val="24"/>
        </w:rPr>
        <w:t>, но представляющих угрозу жизни и здоровья работников.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 Все риски, связанные с каждой из идентифицированных опасностей, анализируются, оцениваются и упорядочиваются по приоритетам необходимости исключения или снижения риска.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 Оценке подвергают текущую, прошлую и будущую деятельность.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 Методы оценки рисков в организации соответствуют характеру деятельности организации, ее размерам и сложности выполняемых операций.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7.8. Все оцененные риски подлежат управлению, с учетом установленных приоритетов применяемых мер, в качестве которых используют: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административные методы ограничения воздействия опасностей при помощи проведения дополнительного обучения безопасным прием и методам работ;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средства коллективной и индивидуальной защиты.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 выполнении работ с высоким уровнем риска даются письменные разрешения на проведение таких работ.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 Обеспечение работников специальной одеждой, специальной обувью и средствами индивидуальной защиты.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7.9.1. В случае если по результатам оценки рисков представляется невозможным устранить источник опасности или заменить производственный процесс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безопасный</w:t>
      </w:r>
      <w:proofErr w:type="gramEnd"/>
      <w:r>
        <w:rPr>
          <w:rFonts w:ascii="Times New Roman" w:hAnsi="Times New Roman" w:cs="Times New Roman"/>
          <w:sz w:val="24"/>
          <w:szCs w:val="24"/>
        </w:rPr>
        <w:t>, работодатель за счет собственных средств обеспечивает работников средствами индивидуальной защиты.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 индивидуальной защиты должны быть адекватны выявленным вредным и опасным факторам.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 обеспечиваются средствами индивидуальной защиты в соответствии с государственными нормативными требованиями и правилами, утвержденными уполномоченным федеральным органом исполнительной власти.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 Подготовленность к аварийным ситуациям.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7.10.1. В организации разработаны и внедрены планы действий персонала в возможных аварийных ситуациях, ликвидации их последствий.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 разработки мероприятий по предупреждению аварийных ситуаций, готовности к ним и к ликвидации их последствий определяют возможный характер аварийных ситуаций, предусмотрены предотвращение или снижение связанных с ними рисков.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7.10.2. Эти мероприятия своевременно корректируют, при необходимости, вносят изменения. Мероприятия разработаны в соответствии с видом, характером и масштабом деятельности организации.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7.10.3. Эти мероприятия: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гарантируют при возникновении аварийной ситуации, что имеющаяся необходимая информация, внутренние системы связи и координация ликвидации последствий аварийной ситуации обеспечивают защиту всех людей в рабочей зоне;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гарантируют предоставление при возникновении аварийной ситуации информации соответствующим компетентным органам, территориальным структурам и аварийным службам, обеспечивать надежную связь с ними;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предусматривают оказание первой помощи, противопожарные мероприятия и эвакуацию всех людей, находящихся в рабочей зоне;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гарантируют предоставление соответствующей информации всем работникам организации на всех уровнях и возможность их подготовки по предупреждению аварийных ситуаций, обеспечению готовности к ним и к ликвидации их последствий, включая проведение регулярных тренировок в условиях, приближенных к реальным аварийным ситуациям.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7.10.4. Мероприятия по предупреждению аварийных ситуаций, обеспечению готовности к ним и к ликвидации их последствий должны быть согласованы с внешними аварийными службами и другими компетентными органами.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7.10.5. Организация анализирует и корректирует (при необходимости) планы и мероприятия по подготовленности к аварийным ситуациям, их предотвращения и ликвидации последствий. Организация также периодически проверяет практическую подготовленность персонала к действиям в аварийных ситуациях.</w:t>
      </w:r>
    </w:p>
    <w:p w:rsidR="008E6E9D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8. МОНИТОРИНГ И КОНТРОЛЬ РЕЗУЛЬТАТИВНОСТИ СУОТ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 Организация установила и своевременно корректирует методы периодической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оценки соответствия состояния охраны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государственным нормативным требованиям охраны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 В зависимости от целей оценки функционирования СУОТ выполняют различные виды контроля требуемых критериев охраны труда, анализируют и оценивают результаты проверки, разрабатывают мероприятия по улучшению значений соответствующих критериев охраны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Выполняемые процедуры контроля и оценка СУОТ, а также ее элементов являются основой разработки, оценки эффективности и в случае необходимости корректировки соответствующих мероприятий по улучшению условий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В соответствии со спецификой экономической деятельности в организации применяют следующие виды контроля: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текущий контроль выполнения плановых мероприятий по охране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постоянный контроль состояния производственной среды;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реагирующий контроль;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внутреннюю проверку (аудит) системы управления.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 из видов контроля осуществляется в соответствии с государственными нормативными требованиями охраны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 Контроль обеспечивает: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обратную связь по результатам деятельности в области охраны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информацию для определения, результативности и эффективности текущих мероприятий по определению, предотвращению и ограничению опасных и вредных производственных факторов и рисков;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основу принятия решений о совершенствовании определения опасностей и ограничения рисков, а также самой системы управления охраной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8.5. Методы периодической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соответствия состояния охраны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законодательству, государственным нормативным требованиям охраны труда, требованиям СУОТ периодически оцениваются на актуальность и при необходимости корректируются.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 Наблюдение за состоянием здоровья работников.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8.6.1. Наблюдение за состоянием здоровья работников представляет собой процедуру обследования состояния здоровья работников для обнаружения и определения отклонений от нормы.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8.6.2. Наблюдение за состоянием здоровья работников осуществляется в соответствии с требованиями Трудового кодекса РФ, а также в соответствии с порядком, утвержденным уполномоченным федеральным органом исполнительной власти.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8.6.3. Процедуры наблюдения за состоянием здоровья работников включают в себя медицинские осмотры, биологический контроль, рентгенологические обследования, опрос или анализ данных о состоянии здоровья работников и другие процедуры.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8.6.4. В случае необходимости по решению органов местного самоуправления допускается вводить дополнительные условия и показания к проведению медицинских осмотров (обследований).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8.7. Текущий контроль.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 контроль выполнения плановых мероприятий по охране труда представляет собой непрерывную деятельность по проверке выполнения мероприятий коллективных договоров, планов мероприятий по улучшению и оздоровлению условий труда, направленных на обеспечение охраны труда, профилактику опасностей, рисков и мероприятий по внедрению системы управления охраной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 Постоянный контроль состояния условий труда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 контроль состояния условий труда предусматривает измерение (определение) и оценку опасных и вредных факторов производственной среды и трудового процесса на рабочем месте.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Постоянный контроль включает в себя специальную оценку условий труда, </w:t>
      </w:r>
      <w:r>
        <w:rPr>
          <w:rFonts w:ascii="Times New Roman" w:hAnsi="Times New Roman" w:cs="Times New Roman"/>
          <w:sz w:val="24"/>
          <w:szCs w:val="24"/>
        </w:rPr>
        <w:lastRenderedPageBreak/>
        <w:t>определение опасностей и оценку рисков, опрос или анализ данных о состоянии здоровья работников, анкетирование и т.п.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 Аудит функционирования СУОТ.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 организации разработан и своевременно корректируется план и методы проведения аудита системы управления охраной труда в соответствии с действующими нормативными требованиями.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8.10. Реагирующий контроль.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Реагирующий контроль необходим в момент проявления инцидентов, аварий, несчастных случаев, а также при изменении внешней и внутренней документации в области охраны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Реагирующий контроль также осуществляется при расследовании и учете несчастных случаев, профессиональных заболеваний.</w:t>
      </w:r>
    </w:p>
    <w:p w:rsidR="008E6E9D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9. НЕСООТВЕТСТВИЯ, КОРРЕКТИРУЮЩИЕ И ПРЕДУПРЕДИТЕЛЬНЫЕ ДЕЙСТВИЯ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 В организации установлены и своевременно корректируются методы выявления и анализа несоответствий, принятия мер для смягчения последствий их проявления, а также по инициированию и выполнению корректирующих и предупреждающих действий.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 корректирующее или предупреждающее действие, предпринятое для устранения причин действительного или потенциального несоответствия, оценивается на соразмерность выявленному уровню воздействия на условия и охрану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 Корректирующие действия.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Корректирующие действия заключаются в выявлении и устранении причин выявленных (проявившихся) несоответствий.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Предписания государственных органов по надзору (контролю), таких как государственные инспекции труда, органы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рассматривают и принимают к исполнению в том же порядке, что и результаты внутренних расследований.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 Предупреждающие действия.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Предупреждающие действия направлены на профилактику производственного травматизма и профессиональных заболеваний.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Предупреждающие действия, в том числе включают в себя ознакомление работников с результатами расследования случаев производственного травматизма, а также реализацию мероприятий, утвержденных уполномоченным федеральным органом исполнительной власти, за счет средств Фонда социального страхования.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9.4. Корректирующие и предупреждающие действия осуществляются в следующем порядке приоритетности: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устранение опасности и (или) риска в их источнике;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ограничение опасности и (или) рисков в их источнике путем использования технических средств коллективной защиты или организационных мер;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минимизация опасности и (или) риска путем применения безопасных производственных систем, а также меры административного ограничения суммарного времени контакта с вредными и опасными производственными факторами;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случае невозможности ограничения опасностей и (или) рисков средствами коллективной защиты или организационными мерами - предоставление соответствующих средств индивидуальной защиты и принятие мер по обеспечению их применения и обязательному техническому обслуживанию.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9.5. Ведомственный контроль и надзор за состоянием охраны труда, пожарной безопасности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>
        <w:rPr>
          <w:rFonts w:ascii="Times New Roman" w:hAnsi="Times New Roman" w:cs="Times New Roman"/>
          <w:sz w:val="24"/>
          <w:szCs w:val="24"/>
        </w:rPr>
        <w:t>, службы пожарного и санитарного надзора, отдел охраны труда вышестоящей организации.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9.6. Надзор за выполнением трудового законодательства по охране труда, соблюдением норм и правил охраны труда осуществляется прокуратурой РФ.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9.7. Расследование несчастных случаев, возникновения профессиональных заболеваний и инцидентов на производстве.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Расследование возникновения и первопричин несчастных случаев и профессиональных заболеваний на производстве направлено на выявление любых недостатков в системе управления охраной труда, процесс расследования документально оформлен.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Порядок расследования несчастных случаев и профессиональных заболеваний организован в соответствии с требованиями статей 229-231 ТК РФ, а также постановления Минтруда России от 24 октября 2002 года N 73 "Об утверждении форм документов, необходимых для расследования и учёта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организациях".</w:t>
      </w:r>
      <w:proofErr w:type="gramEnd"/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9.13. Устранение выявленных несоответствий планируется в процессе проверки эффективности СУОТ, контроля и оценки ее результативности, а также оценки результатов анализа руководством эффективности функционирования системы управления охраной труда. Для этого разрабатываются мероприятия по проведению предупреждающих и корректирующих действий.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Требуемые мероприятия включают в себя как минимум: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определение и анализ первопричин любого несоблюдения правил по охране труда и (или) результативности мероприятия при функционировании СУОТ;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планирование, реализацию, проверку эффективности и документального оформления корректирующих и предупреждающих действий;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мероприятия по внесению изменений в систему управления охраной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9.14. Если оценка системы управления охраной труда или иная достоверная информация демонстрируют, что предупреждающие и корректирующие действия по оптимизации рисков, опасных и вредных производственных факторов неэффективны или могут стать таковыми, то должны быть своевременно предусмотрены, полностью выполнены и документально оформлены другие, более действенные предупредительные и регулирующие меры.</w:t>
      </w:r>
    </w:p>
    <w:p w:rsidR="008E6E9D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10. АНАЛИЗ ЭФФЕКТИВНОСТИ СУОТ РАБОТОДАТЕЛЕМ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 Анализ эффективности СУОТ руководителем организации заключается в оценке целей и задач организации в области охраны труда на актуальность, эффективности мероприятий по улучшению условий труда, корректирующих действий, а также эффективности использования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достаточности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выделенных на функционирование СУОТ ресурсов.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 и масштаб периодических анализов эффективности системы управления охраной труда руководителем организации определены в соответствии с необходимостью и условиями деятельности организации.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 эффективности СУОТ проводится в конце финансового года с тем, чтобы предусмотреть на следующий финансовый год необходимые для функционирования СУОТ ресурсы с учетом результатом проведенного анализа.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 Входные данные для анализа со стороны руководства включают в себя как минимум: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результаты аудитов (проверок) и оценки соответствия законодательным требованиям и иным требованиям, которые организация обязалась выполнять;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соответствующие сообщения от внешних заинтересованных сторон, включая жалобы;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показатели работы организации в области охраны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результаты расследований инцидентов, корректирующих и предупреждающих действий;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результаты предыдущих анализов со стороны руководства;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меняющиеся обстоятельства, включая расширение законодательных и иных требований, касающихся охраны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рекомендации по улучшению.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 При анализе эффективности СУОТ руководитель организации оценивает: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способность системы управления охраной труда удовлетворять общим потребностям организац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заинтересованных сторон, включая работников и органы управления, надзора и контроля;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необходимость изменения системы управления охраной труда, включая цели и задачи по охране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необходимые действия для своевременного устранения несоответствий в области охраны труда, включая изменение критериев оценки эффективности системы и других сторон управленческой структуры организации;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степень достижения целей организации по охране труда и своевременность применения корректирующих действий;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эффективность действий, намеченных руководством по результатам предыдущих анализов результативности системы управления охраной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 Результаты анализа со стороны руководства включают решения и действия, связанные с возможными изменениями в целях, ресурсах и других элементах системы управления охраной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 анализа эффективности СУОТ документально оформляются в виде приказа.</w:t>
      </w:r>
    </w:p>
    <w:p w:rsidR="008E6E9D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11. ОБЯЗАННОСТИ РУКОВОДИТЕЛЯ ОРГАНИЗАЦИИ ПО ОХРАНЕ ТРУДА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 организации обязан обеспечить: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 Безопасность работников при выполнении работ.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 Создание и функционирование системы управления охраной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 Применение сертифицированных (декларированных) средств индивидуальной и коллективной защиты работников.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 Соответствующие требованиям охраны труда условия труда на каждом рабочем месте.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 Режим труда и отдыха работников в соответствии с трудовым законодательством и иными нормативными правовыми актами, содержащими нормы трудового права.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11.6. 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Приобретение и выдачу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11.7. Обучение безопасным методам и приемам выполнения работ и оказанию первой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помощи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пострадавшим на производстве, проведение инструктажа по охране труда, стажировки на рабочем месте и проверки знания требований охраны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 Недопущение к работе лиц, не прошедших в установленном порядке обучение и инструктаж по охране труда, проверку знаний требований охраны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11.9. 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 Проведение специальной оценки условий труда в соответствии с законодательством о специальной оценке условий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11.11. Проведение предварительных (при поступлении на работу) и периодических медицинских осмотров, других обязательных медицинских осмотров.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11.12. Недопущение работников к исполнению ими трудовых обязанностей без прохождения обязательных медицинских осмотров, а также в случае медицинских противопоказаний.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11.13. Информирование работников об условиях и охране труда на рабочих местах, о риске повреждения здоровья, предоставляемых им гарантиях и компенсациях.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11.14. Принятие мер по предотвращению несчастных случаев, сохранению жизни и здоровья работников.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11.15. Расследование и учет несчастных случаев на производстве и профессиональных заболеваний.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11.16. Санитарно-бытовое обслуживание и медицинское обеспечение работников в соответствии с требованиями охраны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11.17. Беспрепятственный допуск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в целях проведения проверок условий и охраны труда и расследования несчастных случаев на производстве и профессиональных заболеваний.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11.18. Выполнение предписаний должностных лиц федерального органа исполнительной власти по осуществлению федерального государственного надзора за соблюдением трудового законодательства и иных нормативных правовых актов в установленные сроки.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11.19. Ознакомление работников с требованиями охраны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11.20. Разработку и утверждение правил и инструкций по охране труда для работников.</w:t>
      </w:r>
    </w:p>
    <w:p w:rsidR="008E6E9D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12. ОБЯЗАННОСТИ ДОЛЖНОСТНЫХ ЛИЦ ПО ОХРАНЕ ТРУДА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1. Специалист администрации ответственный по охране труда: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12.1.1. Производит инструктирование и обучение работников безопасным методам и приёмам работы, следит за соблюдением ими правил и инструктажей по охране труда, осуществляет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правилами применения рабочими спецодежды, средств индивидуальной защиты.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12.1.2. Следит за наличием и сохранностью инструкций, плакатов, предупредительных знаков по охране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12.1.3. Участвует в расследовании причин производственного травматизма.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12.1.4. Составляет отчетность по охране и условиям труда по формам, установленным Росстатом.</w:t>
      </w:r>
    </w:p>
    <w:p w:rsidR="008E6E9D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13. ОБЯЗАННОСТИ РАБОТНИКОВ ПО ВОПРОСАМ ОХРАНЫ ТРУДА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 обязан: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 Соблюдать нормы, правила и инструкции по охране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 Правильно применять коллективные и индивидуальные средства защиты.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 Выполнять только порученную работу с соблюдением требований инструкций по охране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13.4. Работать в исправной спецодежде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предусмотренной нормами, пользоваться соответствующими средствами защиты и предохранительными приспособлениями.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 Немедленно сообщать своему непосредственному руководителю о любом несчастном случае, происшедшем на производстве, о признаках профессионального заболевания, а также ситуации, которая создает угрозу жизни и здоровью людей.</w:t>
      </w:r>
    </w:p>
    <w:p w:rsidR="008E6E9D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14. ОСУЩЕСТВЛЕНИЕ КОНТРОЛЬНЫХ ФУНКЦИЙ ЗА СОСТОЯНИЕМ УСЛОВИЙ И ОХРАНЫ ТРУДА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 из принципов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условий и охраной труда - это регулярные проверки по выявлению несоответствий требований охраны труда, которые представляют риск и вероятность возникновения несчастных случаев, аварий, инцидентов.</w:t>
      </w:r>
    </w:p>
    <w:p w:rsidR="008E6E9D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15. ПОРЯДОК ИНСТРУКТАЖА, ОБУЧЕНИЯ И АТТЕСТАЦИИ РАБОЧИХ, РУКОВОДИТЕЛЕЙ, СПЕЦИАЛИСТОВ И СЛУЖАЩИХ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15.1. Проведение инструктажа по охране труда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15.1.1. Все принимаемые на работу лица, а также командированные работники и </w:t>
      </w:r>
      <w:r>
        <w:rPr>
          <w:rFonts w:ascii="Times New Roman" w:hAnsi="Times New Roman" w:cs="Times New Roman"/>
          <w:sz w:val="24"/>
          <w:szCs w:val="24"/>
        </w:rPr>
        <w:lastRenderedPageBreak/>
        <w:t>работники сторонних организаций, выполняющие работы на выделенном участке, и другие лица, участвующие в производственной деятельности, проходят в установленном порядке вводный инструктаж, который проводит руководитель.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 инструктаж по охране труда проводится по программе,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руководителем предприятия.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15.1.2. Кроме вводного инструктажа по охране труда, проводится первичный инструктаж на рабочем месте, повторный, внеплановый и целевой инструктажи.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 инструктажей по охране труда включает в себя ознакомление работников с имеющимися опасными или вредными факторами, изучение требований охраны труда, содержащихся в локальных нормативных актах общества, инструкциях по охране труда, технической, эксплуатационной документации, а также применение безопасных методов и приемов выполнения работ.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Инструктаж по охране труда завершается устной проверкой приобретенных работником знаний и навыков безопасных приемов работы лицом, проводившим инструктаж. 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 всех видов инструктажей регистрируется в соответствующих журналах проведения инструктажей (в установленных случаях - в наряде-допуске на производство работ) с указанием подписи инструктируемого и подписи инструктирующего, а также даты проведения инструктажа.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15.1.3. Первичный инструктаж на рабочем месте проводится до начала самостоятельной работы: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со всеми вновь принятыми в организацию работниками, включая работников, выполняющих работу на условиях трудового договора, заключенного на срок до двух месяцев или на период выполнения сезонных работ, в свободное от основной работы время (совместители), а также на дому с использованием материалов, инструментов.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командированными работниками сторонних организаций, обучающимися в образовательных учреждениях соответствующих уровней, проходящими производственную практику (практические занятия) и другими лицами, участвующими в деятельности организации.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Первичный инструктаж на рабочем месте проводится руководителями по программам, разработанным и утвержденным в установленном порядке в соответствии с требованиями законодательных и иных нормативных правовых актов по охране труда, технической и эксплуатационной документации.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15.1.4. Повторный инструктаж проходят все работники, указанные в п.15.1.3, не реже одного раза в шесть месяцев по программам, разработанным для проведения первичного инструктажа на рабочем месте.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15.1.5. Внеплановый инструктаж проводится: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введении в действие новых или изменении законодательных и иных нормативных правовых актов, содержащих требования охраны труда, а также инструкций по охране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изменении технологических процессов, замене или модернизации оборудования, приспособлений, инструмента и других факторов, влияющих на безопасность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нарушении работниками требований охраны труда, если эти нарушения создали реальную угрозу наступления тяжких последствий (несчастный случай на производстве, авария и т.п.);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требованию должностных лиц органов государственного надзора и контроля;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перерывах в работе - для работ, к которым предъявляют дополнительные (повышенные) требования безопасности труда более чем на 30 календарных дней, а для остальных работ - 60 дней;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решению руководителя организации или лица, замещающего его на период отсутствия и назначенного приказом по предприятию.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15.1.6. Целевой инструктаж проводится при выполнении разовых работ, при </w:t>
      </w:r>
      <w:r>
        <w:rPr>
          <w:rFonts w:ascii="Times New Roman" w:hAnsi="Times New Roman" w:cs="Times New Roman"/>
          <w:sz w:val="24"/>
          <w:szCs w:val="24"/>
        </w:rPr>
        <w:lastRenderedPageBreak/>
        <w:t>ликвидации последствий аварий, стихийных бедствий и работ, на которые оформляется наряд-допуск, разрешение или другие специальные документы.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15.2. Организация обучения, аттестации и проверки знаний рабочих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15.2.1. Обучение проводят по программе, согласованной с соответствующими органами надзора и контроля и разработанной на основе типовой программы обучения.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15.2.2. Учебные программы должны предусматривать теоретическое и практическое обучение безопасным приёмам и методам работы.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15.2.3. При теоретическом обучении работники должны изучать: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инструкции по охране труда согласно перечню обязательных инструкций для данной профессии;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требования правильной организации и содержания рабочих мест;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пожарную опасность и противопожарные меры, расположение и принцип действия противопожарных средств, аварийных сигналов, пожарные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т.п.;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порядок хранения и применения средств индивидуальной защиты;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правила оказания первой помощи при отравлениях, поражениях электротоком и других несчастных случаях.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15.2.4. Аттестация работников по охране труда проводится: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не реже 1 раза в год;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случае проведения работ с нарушением правил безопасности;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по требованию органов государственного надзора;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в рамках исполнения приказов и распоряжений по администрации.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15.2.5. Состав аттестационной комиссии определяется приказом по предприятию. Решение комиссии оформляется протоколом и фиксируется в личной карточке.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15.3. Проведение инструктажей, аттестации проверки знаний руководителей и специалистов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15.3.1. Аттестация руководителей и специалистов в области охраны труда проводится периодически в сроки, установленные правилами безопасности, но не реже, чем один раз в три года.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 проводится не позднее одного месяца: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назначении на должность;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переходе с одного предприятия на другое;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перерыве в работе более одного года.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15.3.2. Внеочередная проверка знаний проводится: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 вводе в действие новых или переработанных нормативных правовых актов и нормативно-технических документов в области охраны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при выявлении нарушений требований охраны труда. 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Внеочередная проверка знаний не заменяет аттестацию.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15.3.3. Для аттестации руководителей и специалистов приказом по предприятию создается постоянно действующая аттестационная комиссия.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15.3.4. Для оценки знаний в ходе аттестации работников могут быть использованы средства вычислительной техники.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15.3.5. Перед аттестацией (проверкой знаний) руководителей и специалистов организуется краткосрочные семинары, беседы, консультации.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15.3.6. Результаты проверки знаний руководителей и специалистов оформляются протоколом.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15.3.7. Работники, получившие неудовлетворительную оценку, в срок не более одного месяца должны повторно пройти проверку знаний в комиссии. В случае неудовлетворительной оценки знаний, при повторной проверке руководство должно решить вопрос о дальнейшей работе специалистов в соответствии с действующим законодательством РФ.</w:t>
      </w:r>
    </w:p>
    <w:p w:rsidR="008E6E9D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lastRenderedPageBreak/>
        <w:t xml:space="preserve"> 16. СПЕЦИАЛЬНАЯ ОЦЕНКА УСЛОВИЙ ТРУДА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 Специальная оценка условий труда является основным функциональным инструментом управления профессиональной безопасностью и здоровьем и осуществляется в соответствии с Федеральным законом от 28 декабря 2013 года N 426-ФЗ "О специальной оценке условий труда".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 Специальной оценке условий труда подлежат все имеющиеся в организации рабочие места (за исключением надомников, дистанционных работников; работников, вступивших в трудовые отношения с работодателями - физическими лицами, не являющимися индивидуальными предпринимателями).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 Нормативной основой проведения специальной оценки условий труда являются: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Трудовой кодекс РФ;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Федеральный закон от 28.12.2013 N 426-ФЗ "О специальной оценке условий труда";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приказ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 система стандартов безопасности труда (ССБТ), санитарные правила, нормы и гигиенические нормативы, типовые отраслевые нормы бесплатной выдачи рабочим и служащим спецодежды,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средств индивидуальной защиты;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перечень основных стандартов ССБТ, санитарных правил, норм и гигиенических нормативов, используемых при специальной оценке условий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список производств (участков), профессий и должностей с вредными условиями труда, работа в которых дает право на дополнительный отпуск и сокращенный рабочий день;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перечень производств (участков), профессий и должностей, работа в которых дает право на бесплатное получение лечебно-профилактического питания;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списки NN 1 и 2 производств, работ, профессий, должностей и показателей, дающих право на льготное пенсионное обеспечение.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 Результаты специальной оценки условий труда используются в целях: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разработки и реализации мероприятий, направленных на улучшение условий труда работников;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 вредными и (или) опасными условиями труда, гарантиях и компенсациях;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обеспечения работников средствами индивидуальной защиты, а также оснащения рабочих мест средствами коллективной защиты;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условий труда на рабочих местах;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установления работникам предусмотренных Трудовым кодексом РФ гарантий и компенсаций;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 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 расчета скидок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обоснования финансирования мероприятий по улучшению условий и охраны труда, в том числе за счет средств на осуществление обязательного социального страхования от несчастных случаев на производстве и профессиональных заболеваний;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 подготовки статистической отчетности об условиях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 решения вопроса о связи возникших у работников заболеваний с воздействием на работников на их рабочих местах вредных и (или) опасных производственных факторов,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расследования несчастных случаев на производстве и профессиональных заболеваний;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 рассмотрения и урегулирования разногласий, связанных с обеспечением безопасных условий труда, между работниками и работодателем и (или) их представителями;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 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 принятия решения об установлении предусмотренных трудовым законодательством ограничений для отдельных категорий работников;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 оценки уровней профессиональных рисков.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16.5. Сроки проведения специальной оценки условий труда устанавливаются организацией исходя из изменения условий и характера труда, но не реже одного раза в 5 лет с момента проведения последних измерений.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16.6. 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Внеплановой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спецоценке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подлежат рабочие места в следующих случаях: 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ввод в эксплуатацию вновь организованных рабочих мест;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 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нарушениями требований Закона N 426-ФЗ или государственных нормативных требований охраны труда, содержащихся в федеральных законах и иных нормативных правовых актах Российской Федерации;</w:t>
      </w:r>
      <w:proofErr w:type="gramEnd"/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изменение применяемых средств индивидуальной и коллективной защиты, способное оказать влияние на уровень воздействия вредных и (или) опасных производственных факторов на работников;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произошедший на рабочем месте несчастный случай на производстве (за исключением несчастного случая на производстве, произошедшего по вине 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16.7. Для измерения параметров опасных и вредных производственных факторов, определения показателей тяжести и напряженности трудового процесса привлекаются центры государственного санитарно-эпидемиологического надзора, лаборатории органов государственной экспертизы условий труда РФ и другие лаборатории, аккредитованные (аттестованные) на право проведения указанных измерений.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E9D" w:rsidRDefault="008E6E9D" w:rsidP="008E6E9D">
      <w:pPr>
        <w:pStyle w:val="HEADERTEXT"/>
        <w:jc w:val="center"/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17. ПРАВА КОМИССИ ПО ОХРАНЕ ТРУДА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17.1. Предъявлять руководителю обязательные для исполнения предписания об устранении выявленных при проверках нарушений требований охраны труда и контролировать их выполнение.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17.2. Направлять руководителю организации предложения о привлечении к дисциплинарной ответственности должностных лиц, не выполняющих свои должностные обязанности по охране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17.3. Запрашивать и получать от руководителей структурных подразделений необходимые сведения, информацию, документы по вопросам охраны труда, требовать письменные объяснения от лиц, допустивших нарушения законодательства по охране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17.4. Представлять руководителю организации предложения о поощрении работников за активную работу по улучшению условий и охраны труда.</w:t>
      </w:r>
    </w:p>
    <w:p w:rsidR="008E6E9D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18. ДЕЙСТВИЯ ПО СОВЕРШЕНСТВОВАНИЮ СИСТЕМЫ УПРАВЛЕНИЯ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lastRenderedPageBreak/>
        <w:t>ОХРАНОЙ ТРУДА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18.1. Обеспечение непрерывного совершенствования системы управления охраной труда в целом и ее элементов достигается разработкой и реализацией мероприятий по совершенствованию СУОТ.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18.2. Эти мероприятия разработаны по результатам анализа СУОТ со стороны руководства, анализа передового опыта других организаций, а также в соответствии с требованиями российских и международных стандартов и программ.</w:t>
      </w:r>
    </w:p>
    <w:p w:rsidR="008E6E9D" w:rsidRDefault="008E6E9D" w:rsidP="008E6E9D">
      <w:pPr>
        <w:pStyle w:val="HEADERTEXT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19. ФИНАНСИРОВАНИЕ МЕРОПРИЯТИЙ ПО ОХРАНЕ ТРУДА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19.1. Финансирование мероприятий по улучшению условий и охраны труда осуществляется за счет средств федерального бюджета, бюджетов субъектов Российской Федерации, местных бюджетов, внебюджетных источников в порядке, установленном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19.2. Финансирование мероприятий по улучшению условий и охраны труда может осуществляться также за счет добровольных взносов организаций и физических лиц.</w:t>
      </w: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sz w:val="24"/>
          <w:szCs w:val="24"/>
        </w:rPr>
        <w:t>Работник не несет расходов на финансирование мероприятий по улучшению условий и охраны труда.</w:t>
      </w: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20. КОНТРОЛЬ И ОТВЕТСТВЕННОСТЬ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20.1. 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деятельностью службы осуществляют руководитель организации, комиссия по охране труда, соответствующие органы государственного управления охраной труда, надзора и контроля.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20.2. Ответственность за выполнение возложенных настоящим Положением на службу задач и функций несет руководитель организации.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BB669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Default="00BB669B" w:rsidP="00BB669B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B669B" w:rsidRPr="00D82BE1" w:rsidRDefault="00BB669B" w:rsidP="00BB669B">
      <w:pPr>
        <w:pStyle w:val="10"/>
        <w:shd w:val="clear" w:color="auto" w:fill="auto"/>
        <w:jc w:val="right"/>
        <w:rPr>
          <w:sz w:val="22"/>
          <w:szCs w:val="22"/>
        </w:rPr>
      </w:pPr>
      <w:r w:rsidRPr="00D82BE1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>№2</w:t>
      </w:r>
    </w:p>
    <w:p w:rsidR="00BB669B" w:rsidRPr="00D82BE1" w:rsidRDefault="00BB669B" w:rsidP="00BB669B">
      <w:pPr>
        <w:pStyle w:val="12"/>
        <w:keepNext/>
        <w:keepLines/>
        <w:shd w:val="clear" w:color="auto" w:fill="auto"/>
        <w:jc w:val="right"/>
        <w:rPr>
          <w:color w:val="000000"/>
          <w:sz w:val="22"/>
          <w:szCs w:val="22"/>
        </w:rPr>
      </w:pPr>
      <w:r w:rsidRPr="00D82BE1">
        <w:rPr>
          <w:color w:val="000000"/>
          <w:sz w:val="22"/>
          <w:szCs w:val="22"/>
        </w:rPr>
        <w:t xml:space="preserve">к постановлению главы  </w:t>
      </w:r>
      <w:proofErr w:type="gramStart"/>
      <w:r w:rsidRPr="00D82BE1">
        <w:rPr>
          <w:color w:val="000000"/>
          <w:sz w:val="22"/>
          <w:szCs w:val="22"/>
        </w:rPr>
        <w:t>сельского</w:t>
      </w:r>
      <w:proofErr w:type="gramEnd"/>
    </w:p>
    <w:p w:rsidR="00BB669B" w:rsidRPr="00D82BE1" w:rsidRDefault="00BB669B" w:rsidP="00BB669B">
      <w:pPr>
        <w:pStyle w:val="12"/>
        <w:keepNext/>
        <w:keepLines/>
        <w:shd w:val="clear" w:color="auto" w:fill="auto"/>
        <w:jc w:val="right"/>
        <w:rPr>
          <w:color w:val="000000"/>
          <w:sz w:val="22"/>
          <w:szCs w:val="22"/>
        </w:rPr>
      </w:pPr>
      <w:r w:rsidRPr="00D82BE1">
        <w:rPr>
          <w:color w:val="000000"/>
          <w:sz w:val="22"/>
          <w:szCs w:val="22"/>
        </w:rPr>
        <w:t xml:space="preserve">поселения </w:t>
      </w:r>
      <w:proofErr w:type="spellStart"/>
      <w:r w:rsidRPr="00D82BE1">
        <w:rPr>
          <w:color w:val="000000"/>
          <w:sz w:val="22"/>
          <w:szCs w:val="22"/>
        </w:rPr>
        <w:t>Юнусовский</w:t>
      </w:r>
      <w:proofErr w:type="spellEnd"/>
      <w:r w:rsidRPr="00D82BE1">
        <w:rPr>
          <w:color w:val="000000"/>
          <w:sz w:val="22"/>
          <w:szCs w:val="22"/>
        </w:rPr>
        <w:t xml:space="preserve"> сельсовет</w:t>
      </w:r>
    </w:p>
    <w:p w:rsidR="00BB669B" w:rsidRPr="00D82BE1" w:rsidRDefault="00BB669B" w:rsidP="00BB669B">
      <w:pPr>
        <w:pStyle w:val="12"/>
        <w:keepNext/>
        <w:keepLines/>
        <w:shd w:val="clear" w:color="auto" w:fill="auto"/>
        <w:jc w:val="right"/>
        <w:rPr>
          <w:sz w:val="22"/>
          <w:szCs w:val="22"/>
        </w:rPr>
      </w:pPr>
      <w:r w:rsidRPr="00D82BE1">
        <w:rPr>
          <w:color w:val="000000"/>
          <w:sz w:val="22"/>
          <w:szCs w:val="22"/>
        </w:rPr>
        <w:t>от 13.04.2018 № 2</w:t>
      </w:r>
      <w:r>
        <w:rPr>
          <w:color w:val="000000"/>
          <w:sz w:val="22"/>
          <w:szCs w:val="22"/>
        </w:rPr>
        <w:t>7</w:t>
      </w:r>
    </w:p>
    <w:p w:rsidR="008E6E9D" w:rsidRDefault="008E6E9D" w:rsidP="008E6E9D">
      <w:pPr>
        <w:pStyle w:val="FORMATTEX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     </w:t>
      </w: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     </w:t>
      </w: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Примерный перечень документации СУОТ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Цели и задачи организации в области охраны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Действующие в организации программы по охране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План мероприятий по улучшению и оздоровлению условий и охраны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Распределение ключевых обязанностей по охране труда и по обеспечению функционирования СУОТ.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Перечень основных опасностей и рисков, вытекающих из деятельности организации, мероприятия по их предотвращению, снижению и уменьшению.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Положения, процедуры, программы обучения и инструктажей, методики, инструкции по охране труда и другие внутренние документы, используемые в рамках СУОТ.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Организационно-распорядительные документы организации за подписью руководителя, касающиеся разработки, внедрения и функционирования СУОТ (приказы и распоряжения по внедрению СУОТ, результатам анализа СУОТ со стороны руководства, проведению внутренних аудитов и т.п.).</w:t>
      </w:r>
    </w:p>
    <w:p w:rsidR="00BB669B" w:rsidRDefault="007A6043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BB669B" w:rsidRPr="00D82BE1" w:rsidRDefault="00BB669B" w:rsidP="00BB669B">
      <w:pPr>
        <w:pStyle w:val="10"/>
        <w:shd w:val="clear" w:color="auto" w:fill="auto"/>
        <w:jc w:val="right"/>
        <w:rPr>
          <w:sz w:val="22"/>
          <w:szCs w:val="22"/>
        </w:rPr>
      </w:pPr>
      <w:r w:rsidRPr="00D82BE1">
        <w:rPr>
          <w:color w:val="000000"/>
          <w:sz w:val="22"/>
          <w:szCs w:val="22"/>
        </w:rPr>
        <w:t>Приложение</w:t>
      </w:r>
      <w:r>
        <w:rPr>
          <w:color w:val="000000"/>
          <w:sz w:val="22"/>
          <w:szCs w:val="22"/>
        </w:rPr>
        <w:t>№3</w:t>
      </w:r>
    </w:p>
    <w:p w:rsidR="00BB669B" w:rsidRPr="00D82BE1" w:rsidRDefault="00BB669B" w:rsidP="00BB669B">
      <w:pPr>
        <w:pStyle w:val="12"/>
        <w:keepNext/>
        <w:keepLines/>
        <w:shd w:val="clear" w:color="auto" w:fill="auto"/>
        <w:jc w:val="right"/>
        <w:rPr>
          <w:color w:val="000000"/>
          <w:sz w:val="22"/>
          <w:szCs w:val="22"/>
        </w:rPr>
      </w:pPr>
      <w:r w:rsidRPr="00D82BE1">
        <w:rPr>
          <w:color w:val="000000"/>
          <w:sz w:val="22"/>
          <w:szCs w:val="22"/>
        </w:rPr>
        <w:t xml:space="preserve">к постановлению главы  </w:t>
      </w:r>
      <w:proofErr w:type="gramStart"/>
      <w:r w:rsidRPr="00D82BE1">
        <w:rPr>
          <w:color w:val="000000"/>
          <w:sz w:val="22"/>
          <w:szCs w:val="22"/>
        </w:rPr>
        <w:t>сельского</w:t>
      </w:r>
      <w:proofErr w:type="gramEnd"/>
    </w:p>
    <w:p w:rsidR="00BB669B" w:rsidRPr="00D82BE1" w:rsidRDefault="00BB669B" w:rsidP="00BB669B">
      <w:pPr>
        <w:pStyle w:val="12"/>
        <w:keepNext/>
        <w:keepLines/>
        <w:shd w:val="clear" w:color="auto" w:fill="auto"/>
        <w:jc w:val="right"/>
        <w:rPr>
          <w:color w:val="000000"/>
          <w:sz w:val="22"/>
          <w:szCs w:val="22"/>
        </w:rPr>
      </w:pPr>
      <w:r w:rsidRPr="00D82BE1">
        <w:rPr>
          <w:color w:val="000000"/>
          <w:sz w:val="22"/>
          <w:szCs w:val="22"/>
        </w:rPr>
        <w:t xml:space="preserve">поселения </w:t>
      </w:r>
      <w:proofErr w:type="spellStart"/>
      <w:r w:rsidRPr="00D82BE1">
        <w:rPr>
          <w:color w:val="000000"/>
          <w:sz w:val="22"/>
          <w:szCs w:val="22"/>
        </w:rPr>
        <w:t>Юнусовский</w:t>
      </w:r>
      <w:proofErr w:type="spellEnd"/>
      <w:r w:rsidRPr="00D82BE1">
        <w:rPr>
          <w:color w:val="000000"/>
          <w:sz w:val="22"/>
          <w:szCs w:val="22"/>
        </w:rPr>
        <w:t xml:space="preserve"> сельсовет</w:t>
      </w:r>
    </w:p>
    <w:p w:rsidR="00BB669B" w:rsidRPr="00D82BE1" w:rsidRDefault="00BB669B" w:rsidP="00BB669B">
      <w:pPr>
        <w:pStyle w:val="12"/>
        <w:keepNext/>
        <w:keepLines/>
        <w:shd w:val="clear" w:color="auto" w:fill="auto"/>
        <w:jc w:val="right"/>
        <w:rPr>
          <w:sz w:val="22"/>
          <w:szCs w:val="22"/>
        </w:rPr>
      </w:pPr>
      <w:r w:rsidRPr="00D82BE1">
        <w:rPr>
          <w:color w:val="000000"/>
          <w:sz w:val="22"/>
          <w:szCs w:val="22"/>
        </w:rPr>
        <w:t>от 13.04.2018 № 2</w:t>
      </w:r>
      <w:r>
        <w:rPr>
          <w:color w:val="000000"/>
          <w:sz w:val="22"/>
          <w:szCs w:val="22"/>
        </w:rPr>
        <w:t>7</w:t>
      </w:r>
    </w:p>
    <w:p w:rsidR="008E6E9D" w:rsidRDefault="008E6E9D" w:rsidP="008E6E9D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 xml:space="preserve">      </w:t>
      </w: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     </w:t>
      </w:r>
    </w:p>
    <w:p w:rsidR="008E6E9D" w:rsidRDefault="008E6E9D" w:rsidP="008E6E9D">
      <w:pPr>
        <w:pStyle w:val="HEADERTEXT"/>
        <w:jc w:val="center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1"/>
          <w:sz w:val="24"/>
          <w:szCs w:val="24"/>
        </w:rPr>
        <w:t>Примерный перечень записей СУОТ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Протоколы заседаний комиссии по проверке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Журналы, в которых ведутся: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регистрация вводных инструктажей по охране труда;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регистрация первичных, периодических, целевых и внеплановых инструктажей на рабочем месте;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регистрация инструктажей по охране труда для подрядных организаций и других лиц, находящихся на территории работодателя;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учет инструкций по охране труда для работников;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учет выдачи инструкций по охране труда работникам;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регистрации несчастных случаев на производстве.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Карточки выдачи средств индивидуальной защиты, смывающих и обезвреживающих средств.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 Заключения о прохождении работниками предварительных, периодических и других медицинских осмотров (обследований).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Разрешительные документы на проведение работ повышенной опасности (наряд-допуск).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Акты проведения испытаний производственного оборудования, транспорта, подъемных устройств, оснастки, инструмента, средств подготовки инструмента.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Результаты специальной оценки условий труда.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 Результаты текущего, реагирующего контроля.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Результаты аудита СУОТ.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Результаты анализа функционирования системы управления охраной труда высшим руководством.</w:t>
      </w:r>
    </w:p>
    <w:p w:rsidR="008E6E9D" w:rsidRDefault="008E6E9D" w:rsidP="008E6E9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8E6E9D" w:rsidRDefault="008E6E9D" w:rsidP="008E6E9D">
      <w:pPr>
        <w:pStyle w:val="FORMATTEXT"/>
        <w:ind w:firstLine="56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13DD" w:rsidRPr="00862D66" w:rsidRDefault="007D13DD" w:rsidP="007D13DD">
      <w:pPr>
        <w:widowControl/>
        <w:rPr>
          <w:rFonts w:ascii="Times New Roman" w:hAnsi="Times New Roman" w:cs="Times New Roman"/>
          <w:sz w:val="28"/>
          <w:szCs w:val="28"/>
        </w:rPr>
        <w:sectPr w:rsidR="007D13DD" w:rsidRPr="00862D66">
          <w:pgSz w:w="11909" w:h="16840"/>
          <w:pgMar w:top="1157" w:right="817" w:bottom="1157" w:left="1440" w:header="0" w:footer="3" w:gutter="0"/>
          <w:cols w:space="720"/>
        </w:sectPr>
      </w:pPr>
    </w:p>
    <w:p w:rsidR="002D1169" w:rsidRPr="0002290C" w:rsidRDefault="002D1169" w:rsidP="00BB669B">
      <w:pPr>
        <w:pStyle w:val="10"/>
        <w:shd w:val="clear" w:color="auto" w:fill="auto"/>
        <w:jc w:val="right"/>
      </w:pPr>
    </w:p>
    <w:sectPr w:rsidR="002D1169" w:rsidRPr="00022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11B"/>
    <w:multiLevelType w:val="multilevel"/>
    <w:tmpl w:val="E480884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C37F47"/>
    <w:multiLevelType w:val="multilevel"/>
    <w:tmpl w:val="21F886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59F5B19"/>
    <w:multiLevelType w:val="multilevel"/>
    <w:tmpl w:val="455075B2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C8F70E2"/>
    <w:multiLevelType w:val="multilevel"/>
    <w:tmpl w:val="A95E244E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D310AA9"/>
    <w:multiLevelType w:val="multilevel"/>
    <w:tmpl w:val="375648B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D625D48"/>
    <w:multiLevelType w:val="multilevel"/>
    <w:tmpl w:val="BE7E763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7EA75B7"/>
    <w:multiLevelType w:val="multilevel"/>
    <w:tmpl w:val="8216EE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DD"/>
    <w:rsid w:val="0002290C"/>
    <w:rsid w:val="001B1823"/>
    <w:rsid w:val="002A2B9C"/>
    <w:rsid w:val="002D1169"/>
    <w:rsid w:val="007A6043"/>
    <w:rsid w:val="007D13DD"/>
    <w:rsid w:val="00862D66"/>
    <w:rsid w:val="008E6E9D"/>
    <w:rsid w:val="00BB669B"/>
    <w:rsid w:val="00D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locked/>
    <w:rsid w:val="007D1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7D13DD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1">
    <w:name w:val="Заголовок №1_"/>
    <w:basedOn w:val="a0"/>
    <w:link w:val="12"/>
    <w:locked/>
    <w:rsid w:val="007D1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D13DD"/>
    <w:pPr>
      <w:shd w:val="clear" w:color="auto" w:fill="FFFFFF"/>
      <w:spacing w:line="240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D13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3D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7D13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13DD"/>
    <w:pPr>
      <w:shd w:val="clear" w:color="auto" w:fill="FFFFFF"/>
      <w:spacing w:line="278" w:lineRule="exact"/>
      <w:ind w:hanging="9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"/>
    <w:basedOn w:val="a0"/>
    <w:rsid w:val="007D13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7D1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D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A2B9C"/>
    <w:pPr>
      <w:ind w:left="720"/>
      <w:contextualSpacing/>
    </w:pPr>
  </w:style>
  <w:style w:type="paragraph" w:customStyle="1" w:styleId="a6">
    <w:name w:val=".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D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locked/>
    <w:rsid w:val="007D1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7D13DD"/>
    <w:pPr>
      <w:shd w:val="clear" w:color="auto" w:fill="FFFFFF"/>
      <w:spacing w:line="240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11">
    <w:name w:val="Заголовок №1_"/>
    <w:basedOn w:val="a0"/>
    <w:link w:val="12"/>
    <w:locked/>
    <w:rsid w:val="007D1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7D13DD"/>
    <w:pPr>
      <w:shd w:val="clear" w:color="auto" w:fill="FFFFFF"/>
      <w:spacing w:line="240" w:lineRule="exact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7D13D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13DD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7D13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D13DD"/>
    <w:pPr>
      <w:shd w:val="clear" w:color="auto" w:fill="FFFFFF"/>
      <w:spacing w:line="278" w:lineRule="exact"/>
      <w:ind w:hanging="96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3">
    <w:name w:val="Основной текст (3)"/>
    <w:basedOn w:val="a0"/>
    <w:rsid w:val="007D13D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styleId="a3">
    <w:name w:val="Balloon Text"/>
    <w:basedOn w:val="a"/>
    <w:link w:val="a4"/>
    <w:uiPriority w:val="99"/>
    <w:semiHidden/>
    <w:unhideWhenUsed/>
    <w:rsid w:val="007D13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3D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A2B9C"/>
    <w:pPr>
      <w:ind w:left="720"/>
      <w:contextualSpacing/>
    </w:pPr>
  </w:style>
  <w:style w:type="paragraph" w:customStyle="1" w:styleId="a6">
    <w:name w:val=".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4"/>
      <w:szCs w:val="24"/>
      <w:lang w:eastAsia="ru-RU"/>
    </w:rPr>
  </w:style>
  <w:style w:type="paragraph" w:customStyle="1" w:styleId="FORMATTEXT">
    <w:name w:val=".FORMATTEXT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ru-RU"/>
    </w:rPr>
  </w:style>
  <w:style w:type="paragraph" w:customStyle="1" w:styleId="HEADERTEXT">
    <w:name w:val=".HEADERTEXT"/>
    <w:uiPriority w:val="99"/>
    <w:rsid w:val="008E6E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2B4279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8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8928</Words>
  <Characters>50891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cp:lastPrinted>2018-04-13T11:16:00Z</cp:lastPrinted>
  <dcterms:created xsi:type="dcterms:W3CDTF">2018-04-13T09:36:00Z</dcterms:created>
  <dcterms:modified xsi:type="dcterms:W3CDTF">2018-04-13T11:21:00Z</dcterms:modified>
</cp:coreProperties>
</file>