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341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E60B1D" w:rsidTr="00E60B1D">
        <w:trPr>
          <w:cantSplit/>
        </w:trPr>
        <w:tc>
          <w:tcPr>
            <w:tcW w:w="4320" w:type="dxa"/>
          </w:tcPr>
          <w:p w:rsidR="00E60B1D" w:rsidRDefault="00E60B1D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E60B1D" w:rsidRDefault="00E60B1D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       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E60B1D" w:rsidRDefault="00E60B1D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ЕТЛЕ РАЙОНЫ</w:t>
            </w:r>
          </w:p>
          <w:p w:rsidR="00E60B1D" w:rsidRDefault="00E60B1D">
            <w:pPr>
              <w:pStyle w:val="4"/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МУНИЦИПАЛЬ РАЙОНЫНЫ*</w:t>
            </w:r>
          </w:p>
          <w:p w:rsidR="00E60B1D" w:rsidRDefault="00E60B1D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ЙОНОС  АУЫЛ СОВЕТЫ</w:t>
            </w:r>
          </w:p>
          <w:p w:rsidR="00E60B1D" w:rsidRDefault="00E60B1D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>М»№Е</w:t>
            </w:r>
          </w:p>
          <w:p w:rsidR="00E60B1D" w:rsidRDefault="00E60B1D">
            <w:pPr>
              <w:pStyle w:val="4"/>
              <w:spacing w:line="276" w:lineRule="auto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 xml:space="preserve"> ХАКИМИ</w:t>
            </w:r>
            <w:proofErr w:type="gramStart"/>
            <w:r>
              <w:rPr>
                <w:b w:val="0"/>
                <w:sz w:val="18"/>
                <w:szCs w:val="18"/>
                <w:lang w:eastAsia="en-US"/>
              </w:rPr>
              <w:t>»Т</w:t>
            </w:r>
            <w:proofErr w:type="gramEnd"/>
            <w:r>
              <w:rPr>
                <w:b w:val="0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1717" w:type="dxa"/>
            <w:hideMark/>
          </w:tcPr>
          <w:p w:rsidR="00E60B1D" w:rsidRDefault="00E60B1D">
            <w:pPr>
              <w:spacing w:line="276" w:lineRule="auto"/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ЮНУСОВСКИЙ СЕЛЬСОВЕТ</w:t>
            </w:r>
          </w:p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E60B1D" w:rsidRDefault="00E60B1D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РЕСПУБЛИКИ  БАШКОРТОСТАН</w:t>
            </w:r>
          </w:p>
          <w:p w:rsidR="00E60B1D" w:rsidRDefault="00E60B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E60B1D" w:rsidRDefault="00E60B1D" w:rsidP="00E60B1D">
      <w:pPr>
        <w:rPr>
          <w:rFonts w:ascii="Bash" w:hAnsi="Bash"/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  <w:r>
        <w:rPr>
          <w:sz w:val="18"/>
          <w:szCs w:val="18"/>
        </w:rPr>
        <w:t xml:space="preserve"> </w:t>
      </w:r>
    </w:p>
    <w:p w:rsidR="00E60B1D" w:rsidRDefault="00E60B1D" w:rsidP="00E60B1D">
      <w:pPr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</w:p>
    <w:p w:rsidR="00E60B1D" w:rsidRDefault="00E60B1D" w:rsidP="00E60B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1A2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>
        <w:rPr>
          <w:rFonts w:ascii="TimBashk" w:hAnsi="TimBashk"/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АРАР                                                      </w:t>
      </w:r>
      <w:r w:rsidR="00040B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ПОСТАНОВЛЕНИЕ</w:t>
      </w:r>
    </w:p>
    <w:p w:rsidR="00E60B1D" w:rsidRDefault="00E60B1D" w:rsidP="00E60B1D">
      <w:pPr>
        <w:tabs>
          <w:tab w:val="left" w:pos="4680"/>
        </w:tabs>
        <w:ind w:right="-90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60B1D" w:rsidRDefault="00E60B1D" w:rsidP="00E60B1D">
      <w:pPr>
        <w:spacing w:line="360" w:lineRule="auto"/>
        <w:rPr>
          <w:sz w:val="16"/>
        </w:rPr>
      </w:pPr>
      <w:r>
        <w:rPr>
          <w:sz w:val="28"/>
          <w:szCs w:val="28"/>
        </w:rPr>
        <w:t xml:space="preserve"> </w:t>
      </w:r>
    </w:p>
    <w:p w:rsidR="00E60B1D" w:rsidRDefault="00371A2A" w:rsidP="00E60B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4B3F">
        <w:rPr>
          <w:sz w:val="28"/>
          <w:szCs w:val="28"/>
        </w:rPr>
        <w:t xml:space="preserve">24 май </w:t>
      </w:r>
      <w:r w:rsidR="00F26098">
        <w:rPr>
          <w:sz w:val="28"/>
          <w:szCs w:val="28"/>
        </w:rPr>
        <w:t xml:space="preserve"> 2019</w:t>
      </w:r>
      <w:r w:rsidR="00E60B1D">
        <w:rPr>
          <w:sz w:val="28"/>
          <w:szCs w:val="28"/>
        </w:rPr>
        <w:t xml:space="preserve"> й.</w:t>
      </w:r>
      <w:r w:rsidR="00E60B1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</w:t>
      </w:r>
      <w:r w:rsidR="00E60B1D">
        <w:rPr>
          <w:sz w:val="28"/>
          <w:szCs w:val="28"/>
        </w:rPr>
        <w:t xml:space="preserve">               №  </w:t>
      </w:r>
      <w:r w:rsidR="00D44B3F">
        <w:rPr>
          <w:sz w:val="28"/>
          <w:szCs w:val="28"/>
        </w:rPr>
        <w:t>61</w:t>
      </w:r>
      <w:r w:rsidR="00040B9F">
        <w:rPr>
          <w:sz w:val="28"/>
          <w:szCs w:val="28"/>
        </w:rPr>
        <w:t xml:space="preserve"> </w:t>
      </w:r>
      <w:r w:rsidR="00E60B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60B1D">
        <w:rPr>
          <w:sz w:val="28"/>
          <w:szCs w:val="28"/>
        </w:rPr>
        <w:t xml:space="preserve">          от </w:t>
      </w:r>
      <w:r w:rsidR="00D44B3F">
        <w:rPr>
          <w:sz w:val="28"/>
          <w:szCs w:val="28"/>
        </w:rPr>
        <w:t>24 мая</w:t>
      </w:r>
      <w:r w:rsidR="00F26098">
        <w:rPr>
          <w:sz w:val="28"/>
          <w:szCs w:val="28"/>
        </w:rPr>
        <w:t xml:space="preserve"> </w:t>
      </w:r>
      <w:r w:rsidR="00E60B1D">
        <w:rPr>
          <w:sz w:val="28"/>
          <w:szCs w:val="28"/>
        </w:rPr>
        <w:t xml:space="preserve"> 201</w:t>
      </w:r>
      <w:r w:rsidR="00F26098">
        <w:rPr>
          <w:sz w:val="28"/>
          <w:szCs w:val="28"/>
        </w:rPr>
        <w:t xml:space="preserve">9 </w:t>
      </w:r>
      <w:r w:rsidR="00E60B1D">
        <w:rPr>
          <w:sz w:val="28"/>
          <w:szCs w:val="28"/>
        </w:rPr>
        <w:t xml:space="preserve"> г.</w:t>
      </w:r>
    </w:p>
    <w:p w:rsidR="00E60B1D" w:rsidRDefault="00E60B1D" w:rsidP="00E60B1D">
      <w:pPr>
        <w:tabs>
          <w:tab w:val="left" w:pos="3120"/>
        </w:tabs>
        <w:ind w:left="-540"/>
      </w:pPr>
      <w:r>
        <w:tab/>
      </w:r>
    </w:p>
    <w:p w:rsidR="00D44B3F" w:rsidRDefault="00D44B3F" w:rsidP="00D44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документации проекта</w:t>
      </w:r>
    </w:p>
    <w:p w:rsidR="00D44B3F" w:rsidRDefault="00D44B3F" w:rsidP="00D44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планировки территории и проекта межевания территории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D44B3F" w:rsidRDefault="00D44B3F" w:rsidP="00D44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Строительство межпоселкового газопровода высокого</w:t>
      </w:r>
    </w:p>
    <w:p w:rsidR="00D44B3F" w:rsidRDefault="00D44B3F" w:rsidP="00D44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давления </w:t>
      </w:r>
      <w:proofErr w:type="spellStart"/>
      <w:r>
        <w:rPr>
          <w:b/>
          <w:sz w:val="28"/>
          <w:szCs w:val="28"/>
        </w:rPr>
        <w:t>дер</w:t>
      </w:r>
      <w:proofErr w:type="gramStart"/>
      <w:r>
        <w:rPr>
          <w:b/>
          <w:sz w:val="28"/>
          <w:szCs w:val="28"/>
        </w:rPr>
        <w:t>.Ю</w:t>
      </w:r>
      <w:proofErr w:type="gramEnd"/>
      <w:r>
        <w:rPr>
          <w:b/>
          <w:sz w:val="28"/>
          <w:szCs w:val="28"/>
        </w:rPr>
        <w:t>нусово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дер.Аюпово</w:t>
      </w:r>
      <w:proofErr w:type="spellEnd"/>
    </w:p>
    <w:p w:rsidR="00D44B3F" w:rsidRDefault="00D44B3F" w:rsidP="00D44B3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через</w:t>
      </w:r>
      <w:proofErr w:type="gramEnd"/>
      <w:r>
        <w:rPr>
          <w:b/>
          <w:sz w:val="28"/>
          <w:szCs w:val="28"/>
        </w:rPr>
        <w:t xml:space="preserve"> дер. </w:t>
      </w:r>
      <w:proofErr w:type="spellStart"/>
      <w:r>
        <w:rPr>
          <w:b/>
          <w:sz w:val="28"/>
          <w:szCs w:val="28"/>
        </w:rPr>
        <w:t>Абдрахимово</w:t>
      </w:r>
      <w:proofErr w:type="spellEnd"/>
      <w:r>
        <w:rPr>
          <w:b/>
          <w:sz w:val="28"/>
          <w:szCs w:val="28"/>
        </w:rPr>
        <w:t xml:space="preserve"> Мечетлинского района, расположенного на</w:t>
      </w:r>
    </w:p>
    <w:p w:rsidR="00D44B3F" w:rsidRDefault="00D44B3F" w:rsidP="00D44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сельского поселения </w:t>
      </w:r>
      <w:proofErr w:type="spellStart"/>
      <w:r>
        <w:rPr>
          <w:b/>
          <w:sz w:val="28"/>
          <w:szCs w:val="28"/>
        </w:rPr>
        <w:t>Юнусовский</w:t>
      </w:r>
      <w:proofErr w:type="spellEnd"/>
      <w:r>
        <w:rPr>
          <w:b/>
          <w:sz w:val="28"/>
          <w:szCs w:val="28"/>
        </w:rPr>
        <w:t xml:space="preserve"> сельский совет муниципального района </w:t>
      </w:r>
      <w:proofErr w:type="spellStart"/>
      <w:r>
        <w:rPr>
          <w:b/>
          <w:sz w:val="28"/>
          <w:szCs w:val="28"/>
        </w:rPr>
        <w:t>Мечетлинский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D44B3F" w:rsidRDefault="00D44B3F" w:rsidP="00D44B3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Республики Башкортостан</w:t>
      </w:r>
    </w:p>
    <w:p w:rsidR="00D44B3F" w:rsidRDefault="00D44B3F" w:rsidP="00D44B3F">
      <w:pPr>
        <w:jc w:val="center"/>
        <w:rPr>
          <w:b/>
          <w:sz w:val="28"/>
          <w:szCs w:val="28"/>
        </w:rPr>
      </w:pPr>
    </w:p>
    <w:p w:rsidR="00D44B3F" w:rsidRDefault="00D44B3F" w:rsidP="00D44B3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связи с необходимостью разработки проекта планировки и проекта межевания территории по объекту «Строительство межпоселкового газопровода высокого давления дер. </w:t>
      </w:r>
      <w:proofErr w:type="spellStart"/>
      <w:r>
        <w:rPr>
          <w:sz w:val="28"/>
          <w:szCs w:val="28"/>
        </w:rPr>
        <w:t>Юнусово</w:t>
      </w:r>
      <w:proofErr w:type="spellEnd"/>
      <w:r>
        <w:rPr>
          <w:sz w:val="28"/>
          <w:szCs w:val="28"/>
        </w:rPr>
        <w:t xml:space="preserve"> - дер. </w:t>
      </w:r>
      <w:proofErr w:type="spellStart"/>
      <w:r>
        <w:rPr>
          <w:sz w:val="28"/>
          <w:szCs w:val="28"/>
        </w:rPr>
        <w:t>Аюпово</w:t>
      </w:r>
      <w:proofErr w:type="spellEnd"/>
      <w:r>
        <w:rPr>
          <w:sz w:val="28"/>
          <w:szCs w:val="28"/>
        </w:rPr>
        <w:t xml:space="preserve"> через дер. </w:t>
      </w:r>
      <w:proofErr w:type="spellStart"/>
      <w:r>
        <w:rPr>
          <w:sz w:val="28"/>
          <w:szCs w:val="28"/>
        </w:rPr>
        <w:t>Абдрахимово</w:t>
      </w:r>
      <w:proofErr w:type="spellEnd"/>
      <w:r>
        <w:rPr>
          <w:sz w:val="28"/>
          <w:szCs w:val="28"/>
        </w:rPr>
        <w:t xml:space="preserve"> Мечетлинского района», расположенного на территории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сельский 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</w:t>
      </w:r>
      <w:r>
        <w:rPr>
          <w:color w:val="000000" w:themeColor="text1"/>
          <w:sz w:val="28"/>
          <w:szCs w:val="28"/>
        </w:rPr>
        <w:t xml:space="preserve">Республики Башкортостан, в соответствии со </w:t>
      </w:r>
      <w:proofErr w:type="spellStart"/>
      <w:proofErr w:type="gramStart"/>
      <w:r>
        <w:rPr>
          <w:color w:val="000000" w:themeColor="text1"/>
          <w:sz w:val="28"/>
          <w:szCs w:val="28"/>
        </w:rPr>
        <w:t>ст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, ст. 22, 93, 116,  384,  870 , 878 Градостроительного </w:t>
      </w:r>
      <w:r>
        <w:rPr>
          <w:sz w:val="28"/>
          <w:szCs w:val="28"/>
        </w:rPr>
        <w:t>кодекса</w:t>
      </w:r>
      <w:r>
        <w:rPr>
          <w:color w:val="000000" w:themeColor="text1"/>
          <w:sz w:val="28"/>
          <w:szCs w:val="28"/>
        </w:rPr>
        <w:t xml:space="preserve"> Российской Федерации, </w:t>
      </w:r>
    </w:p>
    <w:p w:rsidR="00D44B3F" w:rsidRDefault="00D44B3F" w:rsidP="00D44B3F">
      <w:pPr>
        <w:ind w:firstLine="56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постановляю:</w:t>
      </w:r>
    </w:p>
    <w:p w:rsidR="00D44B3F" w:rsidRDefault="00D44B3F" w:rsidP="00D44B3F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 Разрешить ООО «Гарант плюс»  разработку проекта планировки и проекта   межевания  территории   по  объекту  «Строительство</w:t>
      </w:r>
      <w:r>
        <w:rPr>
          <w:sz w:val="28"/>
          <w:szCs w:val="28"/>
        </w:rPr>
        <w:t xml:space="preserve"> межпоселкового газопровода высокого давления дер. </w:t>
      </w:r>
      <w:proofErr w:type="spellStart"/>
      <w:r>
        <w:rPr>
          <w:sz w:val="28"/>
          <w:szCs w:val="28"/>
        </w:rPr>
        <w:t>Юнусово</w:t>
      </w:r>
      <w:proofErr w:type="spellEnd"/>
      <w:r>
        <w:rPr>
          <w:sz w:val="28"/>
          <w:szCs w:val="28"/>
        </w:rPr>
        <w:t xml:space="preserve"> - дер. </w:t>
      </w:r>
      <w:proofErr w:type="spellStart"/>
      <w:r>
        <w:rPr>
          <w:sz w:val="28"/>
          <w:szCs w:val="28"/>
        </w:rPr>
        <w:t>Аюпово</w:t>
      </w:r>
      <w:proofErr w:type="spellEnd"/>
      <w:r>
        <w:rPr>
          <w:sz w:val="28"/>
          <w:szCs w:val="28"/>
        </w:rPr>
        <w:t xml:space="preserve"> через дер. </w:t>
      </w:r>
      <w:proofErr w:type="spellStart"/>
      <w:r>
        <w:rPr>
          <w:sz w:val="28"/>
          <w:szCs w:val="28"/>
        </w:rPr>
        <w:t>Абдрахимово</w:t>
      </w:r>
      <w:proofErr w:type="spellEnd"/>
      <w:r>
        <w:rPr>
          <w:sz w:val="28"/>
          <w:szCs w:val="28"/>
        </w:rPr>
        <w:t xml:space="preserve"> Мечетлинского района».</w:t>
      </w:r>
    </w:p>
    <w:p w:rsidR="00D44B3F" w:rsidRDefault="00D44B3F" w:rsidP="00D44B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Подготовку документации по планировке территории осуществить</w:t>
      </w:r>
      <w:r>
        <w:rPr>
          <w:sz w:val="28"/>
          <w:szCs w:val="28"/>
        </w:rPr>
        <w:br/>
        <w:t>в соответствии с требованиями технических регламентов, градостроительных</w:t>
      </w:r>
      <w:r>
        <w:rPr>
          <w:sz w:val="28"/>
          <w:szCs w:val="28"/>
        </w:rPr>
        <w:br/>
        <w:t>регламентов, с учетом границ территорий объектов культурного наследия,</w:t>
      </w:r>
      <w:r>
        <w:rPr>
          <w:sz w:val="28"/>
          <w:szCs w:val="28"/>
        </w:rPr>
        <w:br/>
        <w:t>границ зон с особыми условиями использования территорий, с проектными</w:t>
      </w:r>
      <w:r>
        <w:rPr>
          <w:sz w:val="28"/>
          <w:szCs w:val="28"/>
        </w:rPr>
        <w:br/>
        <w:t>решениями по дальнейшей рекультивации нарушенных земель, с учетом</w:t>
      </w:r>
      <w:r>
        <w:rPr>
          <w:sz w:val="28"/>
          <w:szCs w:val="28"/>
        </w:rPr>
        <w:br/>
        <w:t>мероприятий, исключающих возможность вредного воздействия объекта на</w:t>
      </w:r>
      <w:r>
        <w:rPr>
          <w:sz w:val="28"/>
          <w:szCs w:val="28"/>
        </w:rPr>
        <w:br/>
        <w:t>окружающую   среду,   с   установлением   очередности   занятия   земель,</w:t>
      </w:r>
      <w:r>
        <w:rPr>
          <w:sz w:val="28"/>
          <w:szCs w:val="28"/>
        </w:rPr>
        <w:br/>
        <w:t>учитывающим беспрепятственное и рациональное использование земель в</w:t>
      </w:r>
      <w:r>
        <w:rPr>
          <w:sz w:val="28"/>
          <w:szCs w:val="28"/>
        </w:rPr>
        <w:br/>
        <w:t>период</w:t>
      </w:r>
      <w:proofErr w:type="gramEnd"/>
      <w:r>
        <w:rPr>
          <w:sz w:val="28"/>
          <w:szCs w:val="28"/>
        </w:rPr>
        <w:t xml:space="preserve"> строительства объекта и т.д.</w:t>
      </w:r>
    </w:p>
    <w:p w:rsidR="00D44B3F" w:rsidRDefault="00D44B3F" w:rsidP="00D44B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Задание на проектирование на разработку проекта планировки территории и проекта межевания территорий по объекту «Строительство </w:t>
      </w:r>
      <w:r>
        <w:rPr>
          <w:sz w:val="28"/>
          <w:szCs w:val="28"/>
        </w:rPr>
        <w:lastRenderedPageBreak/>
        <w:t xml:space="preserve">межпоселкового газопровода высокого давления дер. </w:t>
      </w:r>
      <w:proofErr w:type="spellStart"/>
      <w:r>
        <w:rPr>
          <w:sz w:val="28"/>
          <w:szCs w:val="28"/>
        </w:rPr>
        <w:t>Юнусово</w:t>
      </w:r>
      <w:proofErr w:type="spellEnd"/>
      <w:r>
        <w:rPr>
          <w:sz w:val="28"/>
          <w:szCs w:val="28"/>
        </w:rPr>
        <w:t xml:space="preserve"> - дер. </w:t>
      </w:r>
      <w:proofErr w:type="spellStart"/>
      <w:r>
        <w:rPr>
          <w:sz w:val="28"/>
          <w:szCs w:val="28"/>
        </w:rPr>
        <w:t>Аюпово</w:t>
      </w:r>
      <w:proofErr w:type="spellEnd"/>
      <w:r>
        <w:rPr>
          <w:sz w:val="28"/>
          <w:szCs w:val="28"/>
        </w:rPr>
        <w:t xml:space="preserve"> через дер. </w:t>
      </w:r>
      <w:proofErr w:type="spellStart"/>
      <w:r>
        <w:rPr>
          <w:sz w:val="28"/>
          <w:szCs w:val="28"/>
        </w:rPr>
        <w:t>Абдрахимово</w:t>
      </w:r>
      <w:proofErr w:type="spellEnd"/>
      <w:r>
        <w:rPr>
          <w:sz w:val="28"/>
          <w:szCs w:val="28"/>
        </w:rPr>
        <w:t xml:space="preserve"> Мечетлинского района», является приложением к данному постановлению.</w:t>
      </w:r>
    </w:p>
    <w:p w:rsidR="00D44B3F" w:rsidRDefault="00D44B3F" w:rsidP="00D44B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Юнусовкий</w:t>
      </w:r>
      <w:proofErr w:type="spellEnd"/>
      <w:r>
        <w:rPr>
          <w:sz w:val="28"/>
          <w:szCs w:val="28"/>
        </w:rPr>
        <w:t xml:space="preserve"> сельский 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Башкортостан, разместить на официальном сайте сельского поселения в сети «Интернет».</w:t>
      </w:r>
    </w:p>
    <w:p w:rsidR="00D44B3F" w:rsidRDefault="00D44B3F" w:rsidP="00D44B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71A2A" w:rsidRDefault="00371A2A" w:rsidP="00371A2A">
      <w:pPr>
        <w:pStyle w:val="a6"/>
        <w:jc w:val="both"/>
        <w:rPr>
          <w:sz w:val="28"/>
          <w:szCs w:val="28"/>
        </w:rPr>
      </w:pPr>
    </w:p>
    <w:p w:rsidR="00371A2A" w:rsidRDefault="00371A2A" w:rsidP="00371A2A">
      <w:pPr>
        <w:pStyle w:val="a6"/>
        <w:jc w:val="both"/>
        <w:rPr>
          <w:sz w:val="28"/>
          <w:szCs w:val="28"/>
        </w:rPr>
      </w:pPr>
    </w:p>
    <w:p w:rsidR="00E60B1D" w:rsidRDefault="00E60B1D" w:rsidP="00E60B1D">
      <w:pPr>
        <w:tabs>
          <w:tab w:val="left" w:pos="2765"/>
          <w:tab w:val="center" w:pos="5669"/>
        </w:tabs>
        <w:jc w:val="both"/>
        <w:rPr>
          <w:sz w:val="28"/>
          <w:szCs w:val="28"/>
        </w:rPr>
      </w:pPr>
    </w:p>
    <w:p w:rsidR="00E60B1D" w:rsidRDefault="00E60B1D" w:rsidP="00E60B1D">
      <w:pPr>
        <w:tabs>
          <w:tab w:val="left" w:pos="2765"/>
          <w:tab w:val="center" w:pos="5669"/>
        </w:tabs>
        <w:jc w:val="both"/>
        <w:rPr>
          <w:sz w:val="28"/>
          <w:szCs w:val="28"/>
        </w:rPr>
      </w:pPr>
    </w:p>
    <w:p w:rsidR="00E60B1D" w:rsidRDefault="00E60B1D" w:rsidP="00E60B1D">
      <w:pPr>
        <w:tabs>
          <w:tab w:val="left" w:pos="2765"/>
          <w:tab w:val="center" w:pos="56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Р.М. </w:t>
      </w:r>
      <w:proofErr w:type="spellStart"/>
      <w:r>
        <w:rPr>
          <w:sz w:val="28"/>
          <w:szCs w:val="28"/>
        </w:rPr>
        <w:t>Нигматуллин</w:t>
      </w:r>
      <w:proofErr w:type="spellEnd"/>
    </w:p>
    <w:p w:rsidR="00040B9F" w:rsidRDefault="00040B9F" w:rsidP="00E60B1D">
      <w:pPr>
        <w:tabs>
          <w:tab w:val="left" w:pos="2765"/>
          <w:tab w:val="center" w:pos="5669"/>
        </w:tabs>
        <w:jc w:val="both"/>
        <w:rPr>
          <w:sz w:val="28"/>
          <w:szCs w:val="28"/>
        </w:rPr>
      </w:pPr>
    </w:p>
    <w:p w:rsidR="00040B9F" w:rsidRDefault="00040B9F" w:rsidP="00E60B1D">
      <w:pPr>
        <w:tabs>
          <w:tab w:val="left" w:pos="2765"/>
          <w:tab w:val="center" w:pos="5669"/>
        </w:tabs>
        <w:jc w:val="both"/>
        <w:rPr>
          <w:sz w:val="28"/>
          <w:szCs w:val="28"/>
        </w:rPr>
      </w:pPr>
    </w:p>
    <w:p w:rsidR="00040B9F" w:rsidRDefault="00040B9F" w:rsidP="00E60B1D">
      <w:pPr>
        <w:tabs>
          <w:tab w:val="left" w:pos="2765"/>
          <w:tab w:val="center" w:pos="5669"/>
        </w:tabs>
        <w:jc w:val="both"/>
        <w:rPr>
          <w:sz w:val="28"/>
          <w:szCs w:val="28"/>
        </w:rPr>
      </w:pPr>
    </w:p>
    <w:p w:rsidR="00040B9F" w:rsidRDefault="00040B9F" w:rsidP="00040B9F">
      <w:pPr>
        <w:tabs>
          <w:tab w:val="left" w:pos="2765"/>
          <w:tab w:val="center" w:pos="5669"/>
        </w:tabs>
        <w:jc w:val="both"/>
        <w:rPr>
          <w:sz w:val="28"/>
          <w:szCs w:val="28"/>
        </w:rPr>
      </w:pPr>
    </w:p>
    <w:p w:rsidR="00040B9F" w:rsidRPr="00DD65FE" w:rsidRDefault="00040B9F" w:rsidP="00040B9F">
      <w:pPr>
        <w:tabs>
          <w:tab w:val="left" w:pos="2765"/>
          <w:tab w:val="center" w:pos="5669"/>
        </w:tabs>
        <w:jc w:val="both"/>
        <w:rPr>
          <w:sz w:val="16"/>
          <w:szCs w:val="16"/>
        </w:rPr>
      </w:pPr>
      <w:proofErr w:type="spellStart"/>
      <w:r w:rsidRPr="00DD65FE">
        <w:rPr>
          <w:sz w:val="16"/>
          <w:szCs w:val="16"/>
        </w:rPr>
        <w:t>Э.Р.Шараева</w:t>
      </w:r>
      <w:proofErr w:type="spellEnd"/>
    </w:p>
    <w:p w:rsidR="00040B9F" w:rsidRPr="00DD65FE" w:rsidRDefault="00040B9F" w:rsidP="00040B9F">
      <w:pPr>
        <w:tabs>
          <w:tab w:val="left" w:pos="2765"/>
          <w:tab w:val="center" w:pos="5669"/>
        </w:tabs>
        <w:jc w:val="both"/>
        <w:rPr>
          <w:sz w:val="16"/>
          <w:szCs w:val="16"/>
        </w:rPr>
      </w:pPr>
      <w:r w:rsidRPr="00DD65FE">
        <w:rPr>
          <w:sz w:val="16"/>
          <w:szCs w:val="16"/>
        </w:rPr>
        <w:t>(34770)2-86-18</w:t>
      </w:r>
    </w:p>
    <w:p w:rsidR="00040B9F" w:rsidRDefault="00040B9F" w:rsidP="00E60B1D">
      <w:pPr>
        <w:tabs>
          <w:tab w:val="left" w:pos="2765"/>
          <w:tab w:val="center" w:pos="5669"/>
        </w:tabs>
        <w:jc w:val="both"/>
        <w:rPr>
          <w:sz w:val="22"/>
          <w:szCs w:val="22"/>
        </w:rPr>
      </w:pPr>
    </w:p>
    <w:sectPr w:rsidR="0004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1D"/>
    <w:rsid w:val="00006452"/>
    <w:rsid w:val="00040B9F"/>
    <w:rsid w:val="00371A2A"/>
    <w:rsid w:val="005A555B"/>
    <w:rsid w:val="00734EA6"/>
    <w:rsid w:val="00D44B3F"/>
    <w:rsid w:val="00E60B1D"/>
    <w:rsid w:val="00F2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60B1D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0B1D"/>
    <w:rPr>
      <w:rFonts w:ascii="TimBashk" w:eastAsia="Times New Roman" w:hAnsi="TimBashk" w:cs="Times New Roman"/>
      <w:b/>
      <w:bCs/>
      <w:lang w:eastAsia="ru-RU"/>
    </w:rPr>
  </w:style>
  <w:style w:type="paragraph" w:styleId="3">
    <w:name w:val="Body Text 3"/>
    <w:basedOn w:val="a"/>
    <w:link w:val="30"/>
    <w:semiHidden/>
    <w:unhideWhenUsed/>
    <w:rsid w:val="00E60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60B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0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qFormat/>
    <w:rsid w:val="00371A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44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60B1D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60B1D"/>
    <w:rPr>
      <w:rFonts w:ascii="TimBashk" w:eastAsia="Times New Roman" w:hAnsi="TimBashk" w:cs="Times New Roman"/>
      <w:b/>
      <w:bCs/>
      <w:lang w:eastAsia="ru-RU"/>
    </w:rPr>
  </w:style>
  <w:style w:type="paragraph" w:styleId="3">
    <w:name w:val="Body Text 3"/>
    <w:basedOn w:val="a"/>
    <w:link w:val="30"/>
    <w:semiHidden/>
    <w:unhideWhenUsed/>
    <w:rsid w:val="00E60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60B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0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qFormat/>
    <w:rsid w:val="00371A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44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11</cp:revision>
  <cp:lastPrinted>2019-05-07T09:25:00Z</cp:lastPrinted>
  <dcterms:created xsi:type="dcterms:W3CDTF">2018-11-29T12:46:00Z</dcterms:created>
  <dcterms:modified xsi:type="dcterms:W3CDTF">2019-05-27T04:47:00Z</dcterms:modified>
</cp:coreProperties>
</file>